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1A376" w14:textId="77777777" w:rsidR="001C3B05" w:rsidRDefault="001C3B05">
      <w:bookmarkStart w:id="0" w:name="_GoBack"/>
      <w:bookmarkEnd w:id="0"/>
    </w:p>
    <w:p w14:paraId="48864229" w14:textId="298D2C20" w:rsidR="00152D18" w:rsidRPr="00885246" w:rsidRDefault="00152D18" w:rsidP="00152D18">
      <w:pPr>
        <w:jc w:val="center"/>
        <w:rPr>
          <w:b/>
          <w:bCs/>
          <w:sz w:val="28"/>
          <w:szCs w:val="24"/>
        </w:rPr>
      </w:pPr>
      <w:r w:rsidRPr="00885246">
        <w:rPr>
          <w:b/>
          <w:bCs/>
          <w:sz w:val="28"/>
          <w:szCs w:val="24"/>
        </w:rPr>
        <w:t>DIPLOMA IN RETAIL BANKING</w:t>
      </w:r>
    </w:p>
    <w:tbl>
      <w:tblPr>
        <w:tblW w:w="10916" w:type="dxa"/>
        <w:tblInd w:w="-998" w:type="dxa"/>
        <w:tblLook w:val="04A0" w:firstRow="1" w:lastRow="0" w:firstColumn="1" w:lastColumn="0" w:noHBand="0" w:noVBand="1"/>
      </w:tblPr>
      <w:tblGrid>
        <w:gridCol w:w="1277"/>
        <w:gridCol w:w="9639"/>
      </w:tblGrid>
      <w:tr w:rsidR="00152D18" w:rsidRPr="00152D18" w14:paraId="5FBFA088" w14:textId="77777777" w:rsidTr="00230DDA">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80340" w14:textId="7783C40A" w:rsidR="00152D18" w:rsidRPr="00152D18" w:rsidRDefault="00152D18" w:rsidP="00152D18">
            <w:pPr>
              <w:spacing w:after="0" w:line="240" w:lineRule="auto"/>
              <w:jc w:val="center"/>
              <w:rPr>
                <w:rFonts w:ascii="Calibri" w:eastAsia="Times New Roman" w:hAnsi="Calibri" w:cs="Calibri"/>
                <w:b/>
                <w:bCs/>
                <w:color w:val="000000"/>
                <w:kern w:val="0"/>
                <w:sz w:val="24"/>
                <w:szCs w:val="24"/>
                <w:lang w:eastAsia="en-IN"/>
                <w14:ligatures w14:val="none"/>
              </w:rPr>
            </w:pPr>
            <w:r w:rsidRPr="00152D18">
              <w:rPr>
                <w:rFonts w:ascii="Calibri" w:eastAsia="Times New Roman" w:hAnsi="Calibri" w:cs="Calibri"/>
                <w:b/>
                <w:bCs/>
                <w:color w:val="000000"/>
                <w:kern w:val="0"/>
                <w:sz w:val="24"/>
                <w:szCs w:val="24"/>
                <w:lang w:eastAsia="en-IN"/>
                <w14:ligatures w14:val="none"/>
              </w:rPr>
              <w:t>Sr. No.</w:t>
            </w:r>
          </w:p>
        </w:tc>
        <w:tc>
          <w:tcPr>
            <w:tcW w:w="9639" w:type="dxa"/>
            <w:tcBorders>
              <w:top w:val="single" w:sz="4" w:space="0" w:color="auto"/>
              <w:left w:val="nil"/>
              <w:bottom w:val="single" w:sz="4" w:space="0" w:color="auto"/>
              <w:right w:val="single" w:sz="4" w:space="0" w:color="auto"/>
            </w:tcBorders>
            <w:shd w:val="clear" w:color="auto" w:fill="auto"/>
            <w:vAlign w:val="center"/>
          </w:tcPr>
          <w:p w14:paraId="608169AB" w14:textId="26E23C84" w:rsidR="00152D18" w:rsidRPr="00152D18" w:rsidRDefault="00152D18" w:rsidP="00152D18">
            <w:pPr>
              <w:spacing w:after="0" w:line="240" w:lineRule="auto"/>
              <w:jc w:val="center"/>
              <w:rPr>
                <w:rFonts w:ascii="Calibri" w:eastAsia="Times New Roman" w:hAnsi="Calibri" w:cs="Calibri"/>
                <w:b/>
                <w:bCs/>
                <w:color w:val="000000"/>
                <w:kern w:val="0"/>
                <w:sz w:val="24"/>
                <w:szCs w:val="24"/>
                <w:lang w:eastAsia="en-IN"/>
                <w14:ligatures w14:val="none"/>
              </w:rPr>
            </w:pPr>
            <w:r w:rsidRPr="00152D18">
              <w:rPr>
                <w:rFonts w:ascii="Calibri" w:eastAsia="Times New Roman" w:hAnsi="Calibri" w:cs="Calibri"/>
                <w:b/>
                <w:bCs/>
                <w:color w:val="000000"/>
                <w:kern w:val="0"/>
                <w:sz w:val="24"/>
                <w:szCs w:val="24"/>
                <w:lang w:eastAsia="en-IN"/>
                <w14:ligatures w14:val="none"/>
              </w:rPr>
              <w:t>RBI Notifications</w:t>
            </w:r>
          </w:p>
        </w:tc>
      </w:tr>
      <w:tr w:rsidR="00152D18" w:rsidRPr="00152D18" w14:paraId="25F350B2" w14:textId="77777777" w:rsidTr="00230DDA">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B7EC5" w14:textId="75D7143A"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9639" w:type="dxa"/>
            <w:tcBorders>
              <w:top w:val="single" w:sz="4" w:space="0" w:color="auto"/>
              <w:left w:val="nil"/>
              <w:bottom w:val="single" w:sz="4" w:space="0" w:color="auto"/>
              <w:right w:val="single" w:sz="4" w:space="0" w:color="auto"/>
            </w:tcBorders>
            <w:shd w:val="clear" w:color="auto" w:fill="auto"/>
            <w:vAlign w:val="center"/>
          </w:tcPr>
          <w:p w14:paraId="2F2B29E7" w14:textId="74A67550"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Safe Deposit Locker/Safe Custody Article Facility provided by banks</w:t>
            </w:r>
          </w:p>
        </w:tc>
      </w:tr>
      <w:tr w:rsidR="00152D18" w:rsidRPr="00152D18" w14:paraId="3B201AAA"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557E7252" w14:textId="668248EF"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9639" w:type="dxa"/>
            <w:tcBorders>
              <w:top w:val="nil"/>
              <w:left w:val="nil"/>
              <w:bottom w:val="single" w:sz="4" w:space="0" w:color="auto"/>
              <w:right w:val="single" w:sz="4" w:space="0" w:color="auto"/>
            </w:tcBorders>
            <w:shd w:val="clear" w:color="auto" w:fill="auto"/>
            <w:vAlign w:val="center"/>
            <w:hideMark/>
          </w:tcPr>
          <w:p w14:paraId="6EF4A9B9"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‘Fully Accessible Route’ for Investment by Non-residents in Government Securities – Inclusion of Sovereign Green Bonds</w:t>
            </w:r>
          </w:p>
        </w:tc>
      </w:tr>
      <w:tr w:rsidR="00152D18" w:rsidRPr="00152D18" w14:paraId="5B799B67"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59ABBA5B" w14:textId="1965AB37"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9639" w:type="dxa"/>
            <w:tcBorders>
              <w:top w:val="nil"/>
              <w:left w:val="nil"/>
              <w:bottom w:val="single" w:sz="4" w:space="0" w:color="auto"/>
              <w:right w:val="single" w:sz="4" w:space="0" w:color="auto"/>
            </w:tcBorders>
            <w:shd w:val="clear" w:color="auto" w:fill="auto"/>
            <w:vAlign w:val="center"/>
            <w:hideMark/>
          </w:tcPr>
          <w:p w14:paraId="2C1923A7"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Issuance of PPIs to Foreign Nationals / Non-Resident Indians (NRIs) visiting India</w:t>
            </w:r>
          </w:p>
        </w:tc>
      </w:tr>
      <w:tr w:rsidR="00152D18" w:rsidRPr="00152D18" w14:paraId="41910BAF"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34BA12C" w14:textId="2574E8F1"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9639" w:type="dxa"/>
            <w:tcBorders>
              <w:top w:val="nil"/>
              <w:left w:val="nil"/>
              <w:bottom w:val="single" w:sz="4" w:space="0" w:color="auto"/>
              <w:right w:val="single" w:sz="4" w:space="0" w:color="auto"/>
            </w:tcBorders>
            <w:shd w:val="clear" w:color="auto" w:fill="auto"/>
            <w:vAlign w:val="center"/>
            <w:hideMark/>
          </w:tcPr>
          <w:p w14:paraId="6772FE42"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Introduction of Foreign Contribution (Regulation) Act (FCRA) related transaction code in NEFT and RTGS Systems</w:t>
            </w:r>
          </w:p>
        </w:tc>
      </w:tr>
      <w:tr w:rsidR="00152D18" w:rsidRPr="00152D18" w14:paraId="348D7C20"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747A0D04" w14:textId="072570F2"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9639" w:type="dxa"/>
            <w:tcBorders>
              <w:top w:val="nil"/>
              <w:left w:val="nil"/>
              <w:bottom w:val="single" w:sz="4" w:space="0" w:color="auto"/>
              <w:right w:val="single" w:sz="4" w:space="0" w:color="auto"/>
            </w:tcBorders>
            <w:shd w:val="clear" w:color="auto" w:fill="auto"/>
            <w:vAlign w:val="center"/>
            <w:hideMark/>
          </w:tcPr>
          <w:p w14:paraId="0952477F"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Circular on Credit Facilities to Minority Communities</w:t>
            </w:r>
          </w:p>
        </w:tc>
      </w:tr>
      <w:tr w:rsidR="00152D18" w:rsidRPr="00152D18" w14:paraId="6FC6A847"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32DF98D0" w14:textId="58067E25"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9639" w:type="dxa"/>
            <w:tcBorders>
              <w:top w:val="nil"/>
              <w:left w:val="nil"/>
              <w:bottom w:val="single" w:sz="4" w:space="0" w:color="auto"/>
              <w:right w:val="single" w:sz="4" w:space="0" w:color="auto"/>
            </w:tcBorders>
            <w:shd w:val="clear" w:color="auto" w:fill="auto"/>
            <w:vAlign w:val="center"/>
            <w:hideMark/>
          </w:tcPr>
          <w:p w14:paraId="46F63E73"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Circular - Credit facilities to Scheduled Castes (SCs) &amp; Scheduled Tribes (STs)</w:t>
            </w:r>
          </w:p>
        </w:tc>
      </w:tr>
      <w:tr w:rsidR="00152D18" w:rsidRPr="00152D18" w14:paraId="073F87D4"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33329837" w14:textId="0C224835" w:rsidR="00152D18" w:rsidRPr="00152D18" w:rsidRDefault="00152D18" w:rsidP="00152D18">
            <w:pPr>
              <w:spacing w:after="0" w:line="240" w:lineRule="auto"/>
              <w:jc w:val="center"/>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7</w:t>
            </w:r>
          </w:p>
        </w:tc>
        <w:tc>
          <w:tcPr>
            <w:tcW w:w="9639" w:type="dxa"/>
            <w:tcBorders>
              <w:top w:val="nil"/>
              <w:left w:val="nil"/>
              <w:bottom w:val="single" w:sz="4" w:space="0" w:color="auto"/>
              <w:right w:val="single" w:sz="4" w:space="0" w:color="auto"/>
            </w:tcBorders>
            <w:shd w:val="clear" w:color="auto" w:fill="auto"/>
            <w:vAlign w:val="center"/>
            <w:hideMark/>
          </w:tcPr>
          <w:p w14:paraId="37064987"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Circular on SHG-Bank Linkage Programme</w:t>
            </w:r>
          </w:p>
        </w:tc>
      </w:tr>
      <w:tr w:rsidR="00152D18" w:rsidRPr="00152D18" w14:paraId="7D124C25"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B4A83F1" w14:textId="4A114246"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9639" w:type="dxa"/>
            <w:tcBorders>
              <w:top w:val="single" w:sz="4" w:space="0" w:color="auto"/>
              <w:left w:val="nil"/>
              <w:bottom w:val="single" w:sz="4" w:space="0" w:color="auto"/>
              <w:right w:val="single" w:sz="4" w:space="0" w:color="auto"/>
            </w:tcBorders>
            <w:shd w:val="clear" w:color="auto" w:fill="auto"/>
            <w:vAlign w:val="center"/>
            <w:hideMark/>
          </w:tcPr>
          <w:p w14:paraId="64B489AB"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Circular on Conduct of Government Business by Agency Banks - Payment of Agency Commission</w:t>
            </w:r>
          </w:p>
        </w:tc>
      </w:tr>
      <w:tr w:rsidR="00152D18" w:rsidRPr="00152D18" w14:paraId="39F789D5"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2001E47" w14:textId="10057DE7"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9</w:t>
            </w:r>
          </w:p>
        </w:tc>
        <w:tc>
          <w:tcPr>
            <w:tcW w:w="9639" w:type="dxa"/>
            <w:tcBorders>
              <w:top w:val="nil"/>
              <w:left w:val="nil"/>
              <w:bottom w:val="single" w:sz="4" w:space="0" w:color="auto"/>
              <w:right w:val="single" w:sz="4" w:space="0" w:color="auto"/>
            </w:tcBorders>
            <w:shd w:val="clear" w:color="auto" w:fill="auto"/>
            <w:vAlign w:val="center"/>
            <w:hideMark/>
          </w:tcPr>
          <w:p w14:paraId="199666EE"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Circular - Housing Finance</w:t>
            </w:r>
          </w:p>
        </w:tc>
      </w:tr>
      <w:tr w:rsidR="00152D18" w:rsidRPr="00152D18" w14:paraId="1F16D832"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86F9442" w14:textId="0BE897BE"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w:t>
            </w:r>
          </w:p>
        </w:tc>
        <w:tc>
          <w:tcPr>
            <w:tcW w:w="9639" w:type="dxa"/>
            <w:tcBorders>
              <w:top w:val="nil"/>
              <w:left w:val="nil"/>
              <w:bottom w:val="single" w:sz="4" w:space="0" w:color="auto"/>
              <w:right w:val="single" w:sz="4" w:space="0" w:color="auto"/>
            </w:tcBorders>
            <w:shd w:val="clear" w:color="auto" w:fill="auto"/>
            <w:vAlign w:val="center"/>
            <w:hideMark/>
          </w:tcPr>
          <w:p w14:paraId="1B9786B0"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Circular - Disbursement of Government Pension by Agency Banks</w:t>
            </w:r>
          </w:p>
        </w:tc>
      </w:tr>
      <w:tr w:rsidR="00152D18" w:rsidRPr="00152D18" w14:paraId="05B71051"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A70A9DD" w14:textId="2FC175A3"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w:t>
            </w:r>
          </w:p>
        </w:tc>
        <w:tc>
          <w:tcPr>
            <w:tcW w:w="9639" w:type="dxa"/>
            <w:tcBorders>
              <w:top w:val="nil"/>
              <w:left w:val="nil"/>
              <w:bottom w:val="single" w:sz="4" w:space="0" w:color="auto"/>
              <w:right w:val="single" w:sz="4" w:space="0" w:color="auto"/>
            </w:tcBorders>
            <w:shd w:val="clear" w:color="auto" w:fill="auto"/>
            <w:vAlign w:val="center"/>
            <w:hideMark/>
          </w:tcPr>
          <w:p w14:paraId="5F3169DC"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Direction - Facility for Exchange of Notes and Coins (Updated as on May 15, 2023)</w:t>
            </w:r>
          </w:p>
        </w:tc>
      </w:tr>
      <w:tr w:rsidR="00152D18" w:rsidRPr="00152D18" w14:paraId="4EE83A8D"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5AF99C69" w14:textId="4B8A170B"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12</w:t>
            </w:r>
          </w:p>
        </w:tc>
        <w:tc>
          <w:tcPr>
            <w:tcW w:w="9639" w:type="dxa"/>
            <w:tcBorders>
              <w:top w:val="nil"/>
              <w:left w:val="nil"/>
              <w:bottom w:val="single" w:sz="4" w:space="0" w:color="auto"/>
              <w:right w:val="single" w:sz="4" w:space="0" w:color="auto"/>
            </w:tcBorders>
            <w:shd w:val="clear" w:color="auto" w:fill="auto"/>
            <w:vAlign w:val="center"/>
            <w:hideMark/>
          </w:tcPr>
          <w:p w14:paraId="34F24FB2"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Direction on Counterfeit Notes, 2023 - Detection, Reporting and Monitoring</w:t>
            </w:r>
          </w:p>
        </w:tc>
      </w:tr>
      <w:tr w:rsidR="00152D18" w:rsidRPr="00152D18" w14:paraId="6D2285F5"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3E1B19BA" w14:textId="53F043A0"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13</w:t>
            </w:r>
          </w:p>
        </w:tc>
        <w:tc>
          <w:tcPr>
            <w:tcW w:w="9639" w:type="dxa"/>
            <w:tcBorders>
              <w:top w:val="nil"/>
              <w:left w:val="nil"/>
              <w:bottom w:val="single" w:sz="4" w:space="0" w:color="auto"/>
              <w:right w:val="single" w:sz="4" w:space="0" w:color="auto"/>
            </w:tcBorders>
            <w:shd w:val="clear" w:color="auto" w:fill="auto"/>
            <w:vAlign w:val="center"/>
            <w:hideMark/>
          </w:tcPr>
          <w:p w14:paraId="30B6BAA1"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Direction on Outsourcing of Information Technology Services</w:t>
            </w:r>
          </w:p>
        </w:tc>
      </w:tr>
      <w:tr w:rsidR="00152D18" w:rsidRPr="00152D18" w14:paraId="7663D7E0"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079EF2E" w14:textId="02BBCA72"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14</w:t>
            </w:r>
          </w:p>
        </w:tc>
        <w:tc>
          <w:tcPr>
            <w:tcW w:w="9639" w:type="dxa"/>
            <w:tcBorders>
              <w:top w:val="nil"/>
              <w:left w:val="nil"/>
              <w:bottom w:val="single" w:sz="4" w:space="0" w:color="auto"/>
              <w:right w:val="single" w:sz="4" w:space="0" w:color="auto"/>
            </w:tcBorders>
            <w:shd w:val="clear" w:color="auto" w:fill="auto"/>
            <w:vAlign w:val="center"/>
            <w:hideMark/>
          </w:tcPr>
          <w:p w14:paraId="40D99632"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Framework for acceptance of Green Deposits</w:t>
            </w:r>
          </w:p>
        </w:tc>
      </w:tr>
      <w:tr w:rsidR="00152D18" w:rsidRPr="00152D18" w14:paraId="669AE6A2"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F5D92CD" w14:textId="76C9C1E3"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15</w:t>
            </w:r>
          </w:p>
        </w:tc>
        <w:tc>
          <w:tcPr>
            <w:tcW w:w="9639" w:type="dxa"/>
            <w:tcBorders>
              <w:top w:val="nil"/>
              <w:left w:val="nil"/>
              <w:bottom w:val="single" w:sz="4" w:space="0" w:color="auto"/>
              <w:right w:val="single" w:sz="4" w:space="0" w:color="auto"/>
            </w:tcBorders>
            <w:shd w:val="clear" w:color="auto" w:fill="auto"/>
            <w:vAlign w:val="center"/>
            <w:hideMark/>
          </w:tcPr>
          <w:p w14:paraId="73D5A7FF"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Master Circular - Housing Finance for UCBs</w:t>
            </w:r>
          </w:p>
        </w:tc>
      </w:tr>
      <w:tr w:rsidR="00152D18" w:rsidRPr="00152D18" w14:paraId="513313AB"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5F8EBE93" w14:textId="55A03205"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16</w:t>
            </w:r>
          </w:p>
        </w:tc>
        <w:tc>
          <w:tcPr>
            <w:tcW w:w="9639" w:type="dxa"/>
            <w:tcBorders>
              <w:top w:val="nil"/>
              <w:left w:val="nil"/>
              <w:bottom w:val="single" w:sz="4" w:space="0" w:color="auto"/>
              <w:right w:val="single" w:sz="4" w:space="0" w:color="auto"/>
            </w:tcBorders>
            <w:shd w:val="clear" w:color="auto" w:fill="auto"/>
            <w:vAlign w:val="bottom"/>
            <w:hideMark/>
          </w:tcPr>
          <w:p w14:paraId="0231F28F"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General Credit Card (GCC) Facility - Review</w:t>
            </w:r>
          </w:p>
        </w:tc>
      </w:tr>
      <w:tr w:rsidR="00152D18" w:rsidRPr="00152D18" w14:paraId="422D8B55"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F86580C" w14:textId="24393E37"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17</w:t>
            </w:r>
          </w:p>
        </w:tc>
        <w:tc>
          <w:tcPr>
            <w:tcW w:w="9639" w:type="dxa"/>
            <w:tcBorders>
              <w:top w:val="nil"/>
              <w:left w:val="nil"/>
              <w:bottom w:val="single" w:sz="4" w:space="0" w:color="auto"/>
              <w:right w:val="single" w:sz="4" w:space="0" w:color="auto"/>
            </w:tcBorders>
            <w:shd w:val="clear" w:color="auto" w:fill="auto"/>
            <w:vAlign w:val="bottom"/>
            <w:hideMark/>
          </w:tcPr>
          <w:p w14:paraId="4FEC956E"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 xml:space="preserve">Master Circular - </w:t>
            </w:r>
            <w:proofErr w:type="spellStart"/>
            <w:r w:rsidRPr="00152D18">
              <w:rPr>
                <w:rFonts w:ascii="Calibri" w:eastAsia="Times New Roman" w:hAnsi="Calibri" w:cs="Calibri"/>
                <w:color w:val="000000"/>
                <w:kern w:val="0"/>
                <w:sz w:val="24"/>
                <w:szCs w:val="24"/>
                <w:lang w:eastAsia="en-IN"/>
                <w14:ligatures w14:val="none"/>
              </w:rPr>
              <w:t>Deendayal</w:t>
            </w:r>
            <w:proofErr w:type="spellEnd"/>
            <w:r w:rsidRPr="00152D18">
              <w:rPr>
                <w:rFonts w:ascii="Calibri" w:eastAsia="Times New Roman" w:hAnsi="Calibri" w:cs="Calibri"/>
                <w:color w:val="000000"/>
                <w:kern w:val="0"/>
                <w:sz w:val="24"/>
                <w:szCs w:val="24"/>
                <w:lang w:eastAsia="en-IN"/>
                <w14:ligatures w14:val="none"/>
              </w:rPr>
              <w:t xml:space="preserve"> </w:t>
            </w:r>
            <w:proofErr w:type="spellStart"/>
            <w:r w:rsidRPr="00152D18">
              <w:rPr>
                <w:rFonts w:ascii="Calibri" w:eastAsia="Times New Roman" w:hAnsi="Calibri" w:cs="Calibri"/>
                <w:color w:val="000000"/>
                <w:kern w:val="0"/>
                <w:sz w:val="24"/>
                <w:szCs w:val="24"/>
                <w:lang w:eastAsia="en-IN"/>
                <w14:ligatures w14:val="none"/>
              </w:rPr>
              <w:t>Antyodaya</w:t>
            </w:r>
            <w:proofErr w:type="spellEnd"/>
            <w:r w:rsidRPr="00152D18">
              <w:rPr>
                <w:rFonts w:ascii="Calibri" w:eastAsia="Times New Roman" w:hAnsi="Calibri" w:cs="Calibri"/>
                <w:color w:val="000000"/>
                <w:kern w:val="0"/>
                <w:sz w:val="24"/>
                <w:szCs w:val="24"/>
                <w:lang w:eastAsia="en-IN"/>
                <w14:ligatures w14:val="none"/>
              </w:rPr>
              <w:t xml:space="preserve"> </w:t>
            </w:r>
            <w:proofErr w:type="spellStart"/>
            <w:r w:rsidRPr="00152D18">
              <w:rPr>
                <w:rFonts w:ascii="Calibri" w:eastAsia="Times New Roman" w:hAnsi="Calibri" w:cs="Calibri"/>
                <w:color w:val="000000"/>
                <w:kern w:val="0"/>
                <w:sz w:val="24"/>
                <w:szCs w:val="24"/>
                <w:lang w:eastAsia="en-IN"/>
                <w14:ligatures w14:val="none"/>
              </w:rPr>
              <w:t>Yojana</w:t>
            </w:r>
            <w:proofErr w:type="spellEnd"/>
            <w:r w:rsidRPr="00152D18">
              <w:rPr>
                <w:rFonts w:ascii="Calibri" w:eastAsia="Times New Roman" w:hAnsi="Calibri" w:cs="Calibri"/>
                <w:color w:val="000000"/>
                <w:kern w:val="0"/>
                <w:sz w:val="24"/>
                <w:szCs w:val="24"/>
                <w:lang w:eastAsia="en-IN"/>
                <w14:ligatures w14:val="none"/>
              </w:rPr>
              <w:t xml:space="preserve"> - National Rural Livelihoods Mission (DAY-NRLM)</w:t>
            </w:r>
          </w:p>
        </w:tc>
      </w:tr>
      <w:tr w:rsidR="00152D18" w:rsidRPr="00152D18" w14:paraId="34858D2A"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84704B5" w14:textId="2E8D41D8"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18</w:t>
            </w:r>
          </w:p>
        </w:tc>
        <w:tc>
          <w:tcPr>
            <w:tcW w:w="9639" w:type="dxa"/>
            <w:tcBorders>
              <w:top w:val="nil"/>
              <w:left w:val="nil"/>
              <w:bottom w:val="single" w:sz="4" w:space="0" w:color="auto"/>
              <w:right w:val="single" w:sz="4" w:space="0" w:color="auto"/>
            </w:tcBorders>
            <w:shd w:val="clear" w:color="auto" w:fill="auto"/>
            <w:vAlign w:val="bottom"/>
            <w:hideMark/>
          </w:tcPr>
          <w:p w14:paraId="078C82E0"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Remittances to International Financial Services Centres (IFSCs) under the Liberalised Remittance Scheme (LRS)</w:t>
            </w:r>
          </w:p>
        </w:tc>
      </w:tr>
      <w:tr w:rsidR="00152D18" w:rsidRPr="00152D18" w14:paraId="6380DC96"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02854A2C" w14:textId="5D598778"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19</w:t>
            </w:r>
          </w:p>
        </w:tc>
        <w:tc>
          <w:tcPr>
            <w:tcW w:w="9639" w:type="dxa"/>
            <w:tcBorders>
              <w:top w:val="nil"/>
              <w:left w:val="nil"/>
              <w:bottom w:val="single" w:sz="4" w:space="0" w:color="auto"/>
              <w:right w:val="single" w:sz="4" w:space="0" w:color="auto"/>
            </w:tcBorders>
            <w:shd w:val="clear" w:color="auto" w:fill="auto"/>
            <w:vAlign w:val="bottom"/>
            <w:hideMark/>
          </w:tcPr>
          <w:p w14:paraId="4E7B1927"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Amendment to the Master Direction (MD) on KYC</w:t>
            </w:r>
          </w:p>
        </w:tc>
      </w:tr>
      <w:tr w:rsidR="00152D18" w:rsidRPr="00152D18" w14:paraId="761BE577"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619B5B27" w14:textId="63052059"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20</w:t>
            </w:r>
          </w:p>
        </w:tc>
        <w:tc>
          <w:tcPr>
            <w:tcW w:w="9639" w:type="dxa"/>
            <w:tcBorders>
              <w:top w:val="nil"/>
              <w:left w:val="nil"/>
              <w:bottom w:val="single" w:sz="4" w:space="0" w:color="auto"/>
              <w:right w:val="single" w:sz="4" w:space="0" w:color="auto"/>
            </w:tcBorders>
            <w:shd w:val="clear" w:color="auto" w:fill="auto"/>
            <w:vAlign w:val="bottom"/>
            <w:hideMark/>
          </w:tcPr>
          <w:p w14:paraId="2004E041"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Amendment to the Master Direction (MD) on KYC - Instructions on Wire Transfer</w:t>
            </w:r>
          </w:p>
        </w:tc>
      </w:tr>
      <w:tr w:rsidR="00152D18" w:rsidRPr="00152D18" w14:paraId="4B223FF1"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73F0DDA" w14:textId="56E6B15D"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21</w:t>
            </w:r>
          </w:p>
        </w:tc>
        <w:tc>
          <w:tcPr>
            <w:tcW w:w="9639" w:type="dxa"/>
            <w:tcBorders>
              <w:top w:val="nil"/>
              <w:left w:val="nil"/>
              <w:bottom w:val="single" w:sz="4" w:space="0" w:color="auto"/>
              <w:right w:val="single" w:sz="4" w:space="0" w:color="auto"/>
            </w:tcBorders>
            <w:shd w:val="clear" w:color="auto" w:fill="auto"/>
            <w:vAlign w:val="bottom"/>
            <w:hideMark/>
          </w:tcPr>
          <w:p w14:paraId="39033558"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Guidelines on Default Loss Guarantee (DLG) in Digital Lending</w:t>
            </w:r>
          </w:p>
        </w:tc>
      </w:tr>
      <w:tr w:rsidR="00152D18" w:rsidRPr="00152D18" w14:paraId="16ADFC3F"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7BFBEB9F" w14:textId="66F0252A"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22</w:t>
            </w:r>
          </w:p>
        </w:tc>
        <w:tc>
          <w:tcPr>
            <w:tcW w:w="9639" w:type="dxa"/>
            <w:tcBorders>
              <w:top w:val="nil"/>
              <w:left w:val="nil"/>
              <w:bottom w:val="single" w:sz="4" w:space="0" w:color="auto"/>
              <w:right w:val="single" w:sz="4" w:space="0" w:color="auto"/>
            </w:tcBorders>
            <w:shd w:val="clear" w:color="auto" w:fill="auto"/>
            <w:vAlign w:val="bottom"/>
            <w:hideMark/>
          </w:tcPr>
          <w:p w14:paraId="0A8B2242"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Agency Commission for collection of indirect taxes through ICEGATE payment gateway</w:t>
            </w:r>
          </w:p>
        </w:tc>
      </w:tr>
      <w:tr w:rsidR="00152D18" w:rsidRPr="00152D18" w14:paraId="79BEB010" w14:textId="77777777" w:rsidTr="00230DDA">
        <w:trPr>
          <w:trHeight w:val="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BB2AE31" w14:textId="1F609D1D" w:rsidR="00152D18" w:rsidRPr="00152D18" w:rsidRDefault="00B50C45" w:rsidP="00152D1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23</w:t>
            </w:r>
          </w:p>
        </w:tc>
        <w:tc>
          <w:tcPr>
            <w:tcW w:w="9639" w:type="dxa"/>
            <w:tcBorders>
              <w:top w:val="nil"/>
              <w:left w:val="nil"/>
              <w:bottom w:val="single" w:sz="4" w:space="0" w:color="auto"/>
              <w:right w:val="single" w:sz="4" w:space="0" w:color="auto"/>
            </w:tcBorders>
            <w:shd w:val="clear" w:color="auto" w:fill="auto"/>
            <w:vAlign w:val="bottom"/>
            <w:hideMark/>
          </w:tcPr>
          <w:p w14:paraId="00D15536" w14:textId="77777777" w:rsidR="00152D18" w:rsidRPr="00152D18" w:rsidRDefault="00152D18" w:rsidP="00152D18">
            <w:pPr>
              <w:spacing w:after="0" w:line="240" w:lineRule="auto"/>
              <w:rPr>
                <w:rFonts w:ascii="Calibri" w:eastAsia="Times New Roman" w:hAnsi="Calibri" w:cs="Calibri"/>
                <w:color w:val="000000"/>
                <w:kern w:val="0"/>
                <w:sz w:val="24"/>
                <w:szCs w:val="24"/>
                <w:lang w:eastAsia="en-IN"/>
                <w14:ligatures w14:val="none"/>
              </w:rPr>
            </w:pPr>
            <w:r w:rsidRPr="00152D18">
              <w:rPr>
                <w:rFonts w:ascii="Calibri" w:eastAsia="Times New Roman" w:hAnsi="Calibri" w:cs="Calibri"/>
                <w:color w:val="000000"/>
                <w:kern w:val="0"/>
                <w:sz w:val="24"/>
                <w:szCs w:val="24"/>
                <w:lang w:eastAsia="en-IN"/>
                <w14:ligatures w14:val="none"/>
              </w:rPr>
              <w:t>Remittances to International Financial Services Centres (IFSCs) under the Liberalised Remittance Scheme (LRS)</w:t>
            </w:r>
          </w:p>
        </w:tc>
      </w:tr>
    </w:tbl>
    <w:p w14:paraId="119F0DB2" w14:textId="77777777" w:rsidR="00152D18" w:rsidRDefault="00152D18"/>
    <w:p w14:paraId="4A724F5B" w14:textId="77777777" w:rsidR="001F7864" w:rsidRDefault="001F7864"/>
    <w:p w14:paraId="2D82829F" w14:textId="77777777" w:rsidR="001F7864" w:rsidRDefault="001F7864"/>
    <w:p w14:paraId="7AF8E33D" w14:textId="77777777" w:rsidR="001F7864" w:rsidRDefault="001F7864"/>
    <w:p w14:paraId="62600B69" w14:textId="77777777" w:rsidR="001F7864" w:rsidRDefault="001F7864"/>
    <w:p w14:paraId="10C3D07C" w14:textId="77777777" w:rsidR="001F7864" w:rsidRDefault="001F7864"/>
    <w:p w14:paraId="0559B466" w14:textId="77777777" w:rsidR="001F7864" w:rsidRDefault="001F7864"/>
    <w:p w14:paraId="536545D4" w14:textId="77777777" w:rsidR="001F7864" w:rsidRDefault="001F7864"/>
    <w:p w14:paraId="5689F0DB" w14:textId="77777777" w:rsidR="001F7864" w:rsidRDefault="001F7864"/>
    <w:p w14:paraId="77D28905" w14:textId="77777777" w:rsidR="001F7864" w:rsidRPr="00BD1F30" w:rsidRDefault="001F7864" w:rsidP="001F7864">
      <w:pPr>
        <w:pStyle w:val="NormalWeb"/>
        <w:rPr>
          <w:rFonts w:ascii="Arial" w:hAnsi="Arial" w:cs="Arial"/>
          <w:bCs/>
          <w:color w:val="000000"/>
          <w:sz w:val="20"/>
          <w:szCs w:val="20"/>
        </w:rPr>
      </w:pPr>
      <w:bookmarkStart w:id="1" w:name="_Hlk141830352"/>
      <w:r>
        <w:rPr>
          <w:rFonts w:ascii="Arial" w:hAnsi="Arial" w:cs="Arial"/>
          <w:b/>
          <w:bCs/>
          <w:color w:val="000000"/>
          <w:sz w:val="20"/>
          <w:szCs w:val="20"/>
        </w:rPr>
        <w:lastRenderedPageBreak/>
        <w:t>Safe Deposit Locker/Safe Custody Article Facility provided by banks</w:t>
      </w:r>
    </w:p>
    <w:p w14:paraId="62DF6EEA"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RBI/2022-23/168</w:t>
      </w:r>
      <w:r>
        <w:rPr>
          <w:rFonts w:ascii="Arial" w:hAnsi="Arial" w:cs="Arial"/>
          <w:color w:val="000000"/>
          <w:sz w:val="20"/>
          <w:szCs w:val="20"/>
        </w:rPr>
        <w:br/>
        <w:t>CO.CEPD.PRS.No.S1233/13-01-018/2022-2023</w:t>
      </w:r>
    </w:p>
    <w:p w14:paraId="30AEE8A4"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January 23, 2023</w:t>
      </w:r>
    </w:p>
    <w:p w14:paraId="411FA90E"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All Commercial Banks (including RRBs,</w:t>
      </w:r>
      <w:r>
        <w:rPr>
          <w:rFonts w:ascii="Arial" w:hAnsi="Arial" w:cs="Arial"/>
          <w:color w:val="000000"/>
          <w:sz w:val="20"/>
          <w:szCs w:val="20"/>
        </w:rPr>
        <w:br/>
        <w:t>Small Finance Banks, Payment Banks</w:t>
      </w:r>
      <w:r>
        <w:rPr>
          <w:rFonts w:ascii="Arial" w:hAnsi="Arial" w:cs="Arial"/>
          <w:color w:val="000000"/>
          <w:sz w:val="20"/>
          <w:szCs w:val="20"/>
        </w:rPr>
        <w:br/>
        <w:t>and Local Area Banks)</w:t>
      </w:r>
      <w:r>
        <w:rPr>
          <w:rFonts w:ascii="Arial" w:hAnsi="Arial" w:cs="Arial"/>
          <w:color w:val="000000"/>
          <w:sz w:val="20"/>
          <w:szCs w:val="20"/>
        </w:rPr>
        <w:br/>
        <w:t>All Co-operative Banks</w:t>
      </w:r>
    </w:p>
    <w:p w14:paraId="76A550E1" w14:textId="77777777" w:rsidR="001F7864" w:rsidRDefault="001F7864" w:rsidP="001F7864">
      <w:pPr>
        <w:pStyle w:val="head"/>
        <w:jc w:val="center"/>
        <w:rPr>
          <w:rFonts w:ascii="Arial" w:hAnsi="Arial" w:cs="Arial"/>
          <w:b/>
          <w:bCs/>
          <w:color w:val="000000"/>
          <w:sz w:val="20"/>
          <w:szCs w:val="20"/>
        </w:rPr>
      </w:pPr>
      <w:r>
        <w:rPr>
          <w:rFonts w:ascii="Arial" w:hAnsi="Arial" w:cs="Arial"/>
          <w:b/>
          <w:bCs/>
          <w:color w:val="000000"/>
          <w:sz w:val="20"/>
          <w:szCs w:val="20"/>
        </w:rPr>
        <w:t>Safe Deposit Locker/Safe Custody Article Facility provided by banks</w:t>
      </w:r>
    </w:p>
    <w:p w14:paraId="3F1CBCED"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 w:tgtFrame="_blank" w:history="1">
        <w:r>
          <w:rPr>
            <w:rStyle w:val="Hyperlink"/>
            <w:rFonts w:ascii="Arial" w:hAnsi="Arial" w:cs="Arial"/>
            <w:sz w:val="20"/>
            <w:szCs w:val="20"/>
          </w:rPr>
          <w:t>RBI circular DOR.LEG.REC/40/09.07.005/2021-22 dated August 18, 2021</w:t>
        </w:r>
      </w:hyperlink>
      <w:r>
        <w:rPr>
          <w:rFonts w:ascii="Arial" w:hAnsi="Arial" w:cs="Arial"/>
          <w:color w:val="000000"/>
          <w:sz w:val="20"/>
          <w:szCs w:val="20"/>
        </w:rPr>
        <w:t> on the captioned subject.</w:t>
      </w:r>
    </w:p>
    <w:p w14:paraId="4C88AD3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In terms of paragraph 2.1.1 of the said circular, banks were required to renew their locker agreements with existing locker customers by January 1, 2023. However, it has come to the notice of the Reserve Bank that large number of customers are yet to execute the revised agreement and are facing difficulties in doing the same. In many cases, the banks are yet to inform the customers about the need for renewal of agreements before January 1, 2023. Further, there is a need for revision in the Model Agreement drafted by the Indian Banks’ Association (IBA) to fully comply with the revised instructions.</w:t>
      </w:r>
    </w:p>
    <w:p w14:paraId="326AA82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Considering the above aspects, the deadline for banks is being extended in a phased manner to December 31, 2023. Banks are advised to notify all their customers of the revised requirements by April 30, 2023 and ensure that at least 50 per cent and 75 per cent of their existing customers have executed the revised agreements by June 30 and September 30, 2023 respectively. Banks shall report the status of compliance with these instructions on the </w:t>
      </w:r>
      <w:hyperlink r:id="rId6" w:anchor="/login" w:tgtFrame="_blank" w:history="1">
        <w:r>
          <w:rPr>
            <w:rStyle w:val="Hyperlink"/>
            <w:rFonts w:ascii="Arial" w:hAnsi="Arial" w:cs="Arial"/>
            <w:sz w:val="20"/>
            <w:szCs w:val="20"/>
          </w:rPr>
          <w:t>DAKSH</w:t>
        </w:r>
      </w:hyperlink>
      <w:r>
        <w:rPr>
          <w:rFonts w:ascii="Arial" w:hAnsi="Arial" w:cs="Arial"/>
          <w:color w:val="000000"/>
          <w:sz w:val="20"/>
          <w:szCs w:val="20"/>
        </w:rPr>
        <w:t> supervisory portal of the Reserve Bank on a monthly basis.</w:t>
      </w:r>
    </w:p>
    <w:p w14:paraId="40C25D80"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4. IBA is being advised separately to review and revise the Model Agreement to ensure that it complies with the requirements of </w:t>
      </w:r>
      <w:hyperlink r:id="rId7" w:tgtFrame="_blank" w:history="1">
        <w:r>
          <w:rPr>
            <w:rStyle w:val="Hyperlink"/>
            <w:rFonts w:ascii="Arial" w:hAnsi="Arial" w:cs="Arial"/>
            <w:sz w:val="20"/>
            <w:szCs w:val="20"/>
          </w:rPr>
          <w:t>circular dated August 18, 2021</w:t>
        </w:r>
      </w:hyperlink>
      <w:r>
        <w:rPr>
          <w:rFonts w:ascii="Arial" w:hAnsi="Arial" w:cs="Arial"/>
          <w:color w:val="000000"/>
          <w:sz w:val="20"/>
          <w:szCs w:val="20"/>
        </w:rPr>
        <w:t> and circulate a revised version to all banks by February 28, 2023. There may be instances, where the revised agreements already executed in pursuance of </w:t>
      </w:r>
      <w:hyperlink r:id="rId8" w:tgtFrame="_blank" w:history="1">
        <w:r>
          <w:rPr>
            <w:rStyle w:val="Hyperlink"/>
            <w:rFonts w:ascii="Arial" w:hAnsi="Arial" w:cs="Arial"/>
            <w:sz w:val="20"/>
            <w:szCs w:val="20"/>
          </w:rPr>
          <w:t>circular dated August 18, 2021</w:t>
        </w:r>
      </w:hyperlink>
      <w:r>
        <w:rPr>
          <w:rFonts w:ascii="Arial" w:hAnsi="Arial" w:cs="Arial"/>
          <w:color w:val="000000"/>
          <w:sz w:val="20"/>
          <w:szCs w:val="20"/>
        </w:rPr>
        <w:t> are at variance with this revised IBA Model Agreement. In such cases, all the provisions of the said circular of the RBI, in particular Part VII thereof on compensation policy/liability of banks, shall continue to apply to banks even if not explicitly stated in the agreements already executed. Further, in such cases, banks shall have the option to execute fresh agreements or revise them through supplementary agreements. The cost of stamp paper in such cases may be borne by the banks.</w:t>
      </w:r>
    </w:p>
    <w:p w14:paraId="7B89D635"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5. Banks are advised to facilitate execution of the fresh/supplementary stamped agreements with their customers by taking measures such as arranging stamp papers, franking, electronic execution of agreement, e-stamping, etc. and provide a copy of the executed agreement to the customer. Where operations in lockers have been frozen for non-execution of agreement by January 1, 2023, the same should be unfrozen with immediate effect.</w:t>
      </w:r>
    </w:p>
    <w:p w14:paraId="71EB9FD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77610826"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(Anupam Sonal)</w:t>
      </w:r>
      <w:r>
        <w:rPr>
          <w:rFonts w:ascii="Arial" w:hAnsi="Arial" w:cs="Arial"/>
          <w:color w:val="000000"/>
          <w:sz w:val="20"/>
          <w:szCs w:val="20"/>
        </w:rPr>
        <w:br/>
        <w:t>Chief General Manager</w:t>
      </w:r>
    </w:p>
    <w:p w14:paraId="6082876C" w14:textId="77777777" w:rsidR="001F7864" w:rsidRDefault="001F7864" w:rsidP="001F7864">
      <w:pPr>
        <w:pStyle w:val="NormalWeb"/>
        <w:rPr>
          <w:b/>
        </w:rPr>
      </w:pPr>
    </w:p>
    <w:p w14:paraId="0A92308D" w14:textId="77777777" w:rsidR="001F7864" w:rsidRDefault="001F7864" w:rsidP="001F7864">
      <w:r>
        <w:t>More details can be referred to in the below link.</w:t>
      </w:r>
    </w:p>
    <w:p w14:paraId="255D3D6F"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5F425E">
          <w:rPr>
            <w:rStyle w:val="Hyperlink"/>
            <w:rFonts w:ascii="Arial" w:hAnsi="Arial" w:cs="Arial"/>
            <w:bCs/>
            <w:sz w:val="20"/>
            <w:szCs w:val="20"/>
          </w:rPr>
          <w:t>https://rbi.org.in/Scripts/NotificationUser.aspx?Id=12443&amp;Mode=0</w:t>
        </w:r>
      </w:hyperlink>
    </w:p>
    <w:p w14:paraId="4F6A8451" w14:textId="77777777" w:rsidR="001F7864" w:rsidRDefault="001F7864" w:rsidP="001F7864">
      <w:pPr>
        <w:pStyle w:val="NormalWeb"/>
        <w:rPr>
          <w:rFonts w:ascii="Arial" w:hAnsi="Arial" w:cs="Arial"/>
          <w:b/>
          <w:bCs/>
          <w:color w:val="000000"/>
          <w:sz w:val="20"/>
          <w:szCs w:val="20"/>
        </w:rPr>
      </w:pPr>
      <w:bookmarkStart w:id="2" w:name="OLE_LINK13"/>
      <w:bookmarkStart w:id="3" w:name="_Hlk141826178"/>
      <w:bookmarkEnd w:id="1"/>
      <w:r>
        <w:rPr>
          <w:rFonts w:ascii="Arial" w:hAnsi="Arial" w:cs="Arial"/>
          <w:b/>
          <w:bCs/>
          <w:color w:val="000000"/>
          <w:sz w:val="20"/>
          <w:szCs w:val="20"/>
        </w:rPr>
        <w:lastRenderedPageBreak/>
        <w:t>‘Fully Accessible Route’ for Investment by Non-residents in Government Securities – Inclusion of Sovereign Green Bonds</w:t>
      </w:r>
    </w:p>
    <w:bookmarkEnd w:id="2"/>
    <w:p w14:paraId="4462E4D4" w14:textId="77777777" w:rsidR="001F7864" w:rsidRDefault="001F7864" w:rsidP="001F7864">
      <w:pPr>
        <w:pStyle w:val="NormalWeb"/>
        <w:rPr>
          <w:rFonts w:ascii="Arial" w:hAnsi="Arial" w:cs="Arial"/>
          <w:b/>
          <w:bCs/>
          <w:color w:val="000000"/>
          <w:sz w:val="20"/>
          <w:szCs w:val="20"/>
        </w:rPr>
      </w:pPr>
    </w:p>
    <w:p w14:paraId="20F164D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RBI/2022-23/169</w:t>
      </w:r>
      <w:r>
        <w:rPr>
          <w:rFonts w:ascii="Arial" w:hAnsi="Arial" w:cs="Arial"/>
          <w:color w:val="000000"/>
          <w:sz w:val="20"/>
          <w:szCs w:val="20"/>
        </w:rPr>
        <w:br/>
        <w:t>FMRD.FMID.No.07/14.01.006/2022-23</w:t>
      </w:r>
    </w:p>
    <w:p w14:paraId="67B6856A"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January 23, 2023</w:t>
      </w:r>
    </w:p>
    <w:p w14:paraId="6029104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To</w:t>
      </w:r>
    </w:p>
    <w:p w14:paraId="2261FBF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14:paraId="240BDE7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Madam/Sir,</w:t>
      </w:r>
    </w:p>
    <w:p w14:paraId="76633E3E"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14:paraId="5857D2B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10" w:tgtFrame="_blank" w:history="1">
        <w:r>
          <w:rPr>
            <w:rStyle w:val="Hyperlink"/>
            <w:rFonts w:ascii="Arial" w:hAnsi="Arial" w:cs="Arial"/>
            <w:sz w:val="20"/>
            <w:szCs w:val="20"/>
          </w:rPr>
          <w:t>Press Release on Issuance Calendar for Marketable Sovereign Green Bonds: FY 2022-23 dated January 06, 2023</w:t>
        </w:r>
      </w:hyperlink>
      <w:r>
        <w:rPr>
          <w:rFonts w:ascii="Arial" w:hAnsi="Arial" w:cs="Arial"/>
          <w:color w:val="000000"/>
          <w:sz w:val="20"/>
          <w:szCs w:val="20"/>
        </w:rPr>
        <w:t>, issued by the Reserve Bank, notifying the issuance calendar for Sovereign Green Bonds for the fiscal year 2022-23. Attention is also invited to the Fully Accessible Route (FAR) introduced by the Reserve Bank, vide </w:t>
      </w:r>
      <w:hyperlink r:id="rId11"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14:paraId="3C3CDDE7"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The Government Securities that were eligible for investment under the FAR (‘specified securities’) were notified by the Bank, vide </w:t>
      </w:r>
      <w:hyperlink r:id="rId12"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and </w:t>
      </w:r>
      <w:hyperlink r:id="rId13"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w:t>
      </w:r>
    </w:p>
    <w:p w14:paraId="0619ABB5"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2022-23 as ‘specified securities’ under the FAR.</w:t>
      </w:r>
    </w:p>
    <w:p w14:paraId="21DCE87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14:paraId="32CFE3EB"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14:paraId="6C678669"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Yours faithfully,</w:t>
      </w:r>
    </w:p>
    <w:p w14:paraId="5A9C5464"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3A5E700C" w14:textId="77777777" w:rsidR="001F7864" w:rsidRDefault="001F7864" w:rsidP="001F7864">
      <w:pPr>
        <w:pStyle w:val="NormalWeb"/>
        <w:rPr>
          <w:rFonts w:ascii="Arial" w:hAnsi="Arial" w:cs="Arial"/>
          <w:bCs/>
          <w:color w:val="000000"/>
          <w:sz w:val="20"/>
          <w:szCs w:val="20"/>
        </w:rPr>
      </w:pPr>
    </w:p>
    <w:p w14:paraId="53FD4F87" w14:textId="77777777" w:rsidR="001F7864" w:rsidRDefault="001F7864" w:rsidP="001F7864">
      <w:pPr>
        <w:pStyle w:val="NormalWeb"/>
        <w:rPr>
          <w:b/>
        </w:rPr>
      </w:pPr>
    </w:p>
    <w:p w14:paraId="37E0DFB6" w14:textId="77777777" w:rsidR="001F7864" w:rsidRDefault="001F7864" w:rsidP="001F7864">
      <w:pPr>
        <w:pStyle w:val="NormalWeb"/>
        <w:rPr>
          <w:b/>
        </w:rPr>
      </w:pPr>
    </w:p>
    <w:p w14:paraId="48F311A6" w14:textId="77777777" w:rsidR="001F7864" w:rsidRDefault="001F7864" w:rsidP="001F7864">
      <w:r>
        <w:t>More details can be referred to in the below link.</w:t>
      </w:r>
    </w:p>
    <w:p w14:paraId="1A422D5A" w14:textId="2FF8E08D" w:rsidR="001F7864" w:rsidRDefault="001F7864" w:rsidP="001F7864">
      <w:pPr>
        <w:rPr>
          <w:rStyle w:val="Hyperlink"/>
          <w:rFonts w:ascii="Arial" w:hAnsi="Arial" w:cs="Arial"/>
          <w:bCs/>
          <w:sz w:val="20"/>
          <w:szCs w:val="20"/>
        </w:rPr>
      </w:pPr>
      <w:r>
        <w:rPr>
          <w:rFonts w:ascii="Arial" w:hAnsi="Arial" w:cs="Arial"/>
          <w:bCs/>
          <w:color w:val="000000"/>
          <w:sz w:val="20"/>
          <w:szCs w:val="20"/>
        </w:rPr>
        <w:t xml:space="preserve">Reference Link: </w:t>
      </w:r>
      <w:hyperlink r:id="rId14" w:history="1">
        <w:r w:rsidRPr="005F425E">
          <w:rPr>
            <w:rStyle w:val="Hyperlink"/>
            <w:rFonts w:ascii="Arial" w:hAnsi="Arial" w:cs="Arial"/>
            <w:bCs/>
            <w:sz w:val="20"/>
            <w:szCs w:val="20"/>
          </w:rPr>
          <w:t>https://rbi.org.in/Scripts/NotificationUser.aspx?Id=12444&amp;Mode=0</w:t>
        </w:r>
      </w:hyperlink>
      <w:bookmarkEnd w:id="3"/>
    </w:p>
    <w:p w14:paraId="084EF38D" w14:textId="77777777" w:rsidR="001F7864" w:rsidRDefault="001F7864" w:rsidP="001F7864">
      <w:pPr>
        <w:rPr>
          <w:rStyle w:val="Hyperlink"/>
          <w:rFonts w:ascii="Arial" w:hAnsi="Arial" w:cs="Arial"/>
          <w:bCs/>
          <w:sz w:val="20"/>
          <w:szCs w:val="20"/>
        </w:rPr>
      </w:pPr>
    </w:p>
    <w:p w14:paraId="02E0562A" w14:textId="77777777" w:rsidR="001F7864" w:rsidRDefault="001F7864" w:rsidP="001F7864">
      <w:pPr>
        <w:pStyle w:val="NormalWeb"/>
        <w:rPr>
          <w:rFonts w:ascii="Arial" w:hAnsi="Arial" w:cs="Arial"/>
          <w:b/>
          <w:bCs/>
          <w:color w:val="000000"/>
          <w:sz w:val="20"/>
          <w:szCs w:val="20"/>
        </w:rPr>
      </w:pPr>
      <w:bookmarkStart w:id="4" w:name="OLE_LINK20"/>
      <w:bookmarkStart w:id="5" w:name="_Hlk141830185"/>
      <w:r>
        <w:rPr>
          <w:rFonts w:ascii="Arial" w:hAnsi="Arial" w:cs="Arial"/>
          <w:b/>
          <w:bCs/>
          <w:color w:val="000000"/>
          <w:sz w:val="20"/>
          <w:szCs w:val="20"/>
        </w:rPr>
        <w:lastRenderedPageBreak/>
        <w:t>Issuance of PPIs to Foreign Nationals / Non-Resident Indians (NRIs) visiting India</w:t>
      </w:r>
    </w:p>
    <w:bookmarkEnd w:id="4"/>
    <w:p w14:paraId="73562B7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RBI/2022-23/176</w:t>
      </w:r>
      <w:r>
        <w:rPr>
          <w:rFonts w:ascii="Arial" w:hAnsi="Arial" w:cs="Arial"/>
          <w:color w:val="000000"/>
          <w:sz w:val="20"/>
          <w:szCs w:val="20"/>
        </w:rPr>
        <w:br/>
      </w:r>
      <w:proofErr w:type="spellStart"/>
      <w:r>
        <w:rPr>
          <w:rFonts w:ascii="Arial" w:hAnsi="Arial" w:cs="Arial"/>
          <w:color w:val="000000"/>
          <w:sz w:val="20"/>
          <w:szCs w:val="20"/>
        </w:rPr>
        <w:t>CO.DPSS.POLC.No.S</w:t>
      </w:r>
      <w:proofErr w:type="spellEnd"/>
      <w:r>
        <w:rPr>
          <w:rFonts w:ascii="Arial" w:hAnsi="Arial" w:cs="Arial"/>
          <w:color w:val="000000"/>
          <w:sz w:val="20"/>
          <w:szCs w:val="20"/>
        </w:rPr>
        <w:t>–1907/02.14.006/2022-23</w:t>
      </w:r>
    </w:p>
    <w:p w14:paraId="4BCFA7B7"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February 10, 2023</w:t>
      </w:r>
    </w:p>
    <w:p w14:paraId="7861FCB5"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All Prepaid Payment Instrument (PPI) Issuers (Banks and Non-banks)</w:t>
      </w:r>
      <w:r>
        <w:rPr>
          <w:rFonts w:ascii="Arial" w:hAnsi="Arial" w:cs="Arial"/>
          <w:color w:val="000000"/>
          <w:sz w:val="20"/>
          <w:szCs w:val="20"/>
        </w:rPr>
        <w:br/>
        <w:t>and National Payments Corporation of India (NPCI)</w:t>
      </w:r>
    </w:p>
    <w:p w14:paraId="622894CD"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 Dear Sir,</w:t>
      </w:r>
    </w:p>
    <w:p w14:paraId="49E16FC9" w14:textId="77777777" w:rsidR="001F7864" w:rsidRDefault="001F7864" w:rsidP="001F7864">
      <w:pPr>
        <w:pStyle w:val="head"/>
        <w:jc w:val="center"/>
        <w:rPr>
          <w:rFonts w:ascii="Arial" w:hAnsi="Arial" w:cs="Arial"/>
          <w:b/>
          <w:bCs/>
          <w:color w:val="000000"/>
          <w:sz w:val="20"/>
          <w:szCs w:val="20"/>
        </w:rPr>
      </w:pPr>
      <w:r>
        <w:rPr>
          <w:rFonts w:ascii="Arial" w:hAnsi="Arial" w:cs="Arial"/>
          <w:b/>
          <w:bCs/>
          <w:color w:val="000000"/>
          <w:sz w:val="20"/>
          <w:szCs w:val="20"/>
        </w:rPr>
        <w:t>Issuance of PPIs to Foreign Nationals / Non-Resident Indians (NRIs) visiting India</w:t>
      </w:r>
    </w:p>
    <w:p w14:paraId="688A60C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15" w:tgtFrame="_blank" w:history="1">
        <w:r>
          <w:rPr>
            <w:rStyle w:val="Hyperlink"/>
            <w:rFonts w:ascii="Arial" w:hAnsi="Arial" w:cs="Arial"/>
            <w:sz w:val="20"/>
            <w:szCs w:val="20"/>
          </w:rPr>
          <w:t>Statement on Developmental and Regulatory Policies dated February 08, 2023</w:t>
        </w:r>
      </w:hyperlink>
      <w:r>
        <w:rPr>
          <w:rFonts w:ascii="Arial" w:hAnsi="Arial" w:cs="Arial"/>
          <w:color w:val="000000"/>
          <w:sz w:val="20"/>
          <w:szCs w:val="20"/>
        </w:rPr>
        <w:t>, it has been decided to allow access to Unified Payments Interface (UPI) to foreign nationals and NRIs visiting India. To start with, this facility will be extended to travellers from the G-20 countries at select international airports for their merchant payments (P2M) while they are in the country. Going forward, this will be enabled across all entry points in the country. The </w:t>
      </w:r>
      <w:hyperlink r:id="rId16" w:tgtFrame="_blank" w:history="1">
        <w:r>
          <w:rPr>
            <w:rStyle w:val="Hyperlink"/>
            <w:rFonts w:ascii="Arial" w:hAnsi="Arial" w:cs="Arial"/>
            <w:sz w:val="20"/>
            <w:szCs w:val="20"/>
          </w:rPr>
          <w:t>Master Directions on Prepaid Payment Instruments (PPIs) dated August 27, 2021</w:t>
        </w:r>
      </w:hyperlink>
      <w:r>
        <w:rPr>
          <w:rFonts w:ascii="Arial" w:hAnsi="Arial" w:cs="Arial"/>
          <w:color w:val="000000"/>
          <w:sz w:val="20"/>
          <w:szCs w:val="20"/>
        </w:rPr>
        <w:t> (updated as on November 12, 2021) has been updated by inserting </w:t>
      </w:r>
      <w:hyperlink r:id="rId17" w:anchor="PARA103" w:tgtFrame="_blank" w:history="1">
        <w:r>
          <w:rPr>
            <w:rStyle w:val="Hyperlink"/>
            <w:rFonts w:ascii="Arial" w:hAnsi="Arial" w:cs="Arial"/>
            <w:sz w:val="20"/>
            <w:szCs w:val="20"/>
          </w:rPr>
          <w:t>paragraph 10.3</w:t>
        </w:r>
      </w:hyperlink>
      <w:r>
        <w:rPr>
          <w:rFonts w:ascii="Arial" w:hAnsi="Arial" w:cs="Arial"/>
          <w:color w:val="000000"/>
          <w:sz w:val="20"/>
          <w:szCs w:val="20"/>
        </w:rPr>
        <w:t> therein.</w:t>
      </w:r>
    </w:p>
    <w:p w14:paraId="1FAF048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These instructions shall come into effect immediately.</w:t>
      </w:r>
    </w:p>
    <w:p w14:paraId="184CF01B"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This circular is issued under Section 10 (2) read with Section 18 of the Payment and Settlement Systems Act, 2007 (Act 51 of 2007).</w:t>
      </w:r>
    </w:p>
    <w:p w14:paraId="5AA3FF7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608C7941"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0814AA94" w14:textId="77777777" w:rsidR="001F7864" w:rsidRDefault="001F7864" w:rsidP="001F7864">
      <w:pPr>
        <w:pStyle w:val="NormalWeb"/>
        <w:rPr>
          <w:rFonts w:ascii="Arial" w:hAnsi="Arial" w:cs="Arial"/>
          <w:color w:val="000000"/>
          <w:sz w:val="20"/>
          <w:szCs w:val="20"/>
        </w:rPr>
      </w:pPr>
    </w:p>
    <w:p w14:paraId="1BE09BD3" w14:textId="77777777" w:rsidR="001F7864" w:rsidRDefault="001F7864" w:rsidP="001F7864">
      <w:r>
        <w:t>More details can be referred to in the below link.</w:t>
      </w:r>
    </w:p>
    <w:p w14:paraId="12C6C000"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 w:history="1">
        <w:r w:rsidRPr="005F425E">
          <w:rPr>
            <w:rStyle w:val="Hyperlink"/>
            <w:rFonts w:ascii="Arial" w:hAnsi="Arial" w:cs="Arial"/>
            <w:bCs/>
            <w:sz w:val="20"/>
            <w:szCs w:val="20"/>
          </w:rPr>
          <w:t>https://rbi.org.in/Scripts/NotificationUser.aspx?Id=12452&amp;Mode=0</w:t>
        </w:r>
      </w:hyperlink>
    </w:p>
    <w:p w14:paraId="6DC08B60" w14:textId="77777777" w:rsidR="001F7864" w:rsidRDefault="001F7864" w:rsidP="001F7864">
      <w:pPr>
        <w:pStyle w:val="NormalWeb"/>
        <w:rPr>
          <w:b/>
        </w:rPr>
      </w:pPr>
    </w:p>
    <w:p w14:paraId="0EAFD7BE" w14:textId="77777777" w:rsidR="001F7864" w:rsidRDefault="001F7864" w:rsidP="001F7864">
      <w:pPr>
        <w:pStyle w:val="NormalWeb"/>
        <w:rPr>
          <w:b/>
        </w:rPr>
      </w:pPr>
    </w:p>
    <w:p w14:paraId="0AF43CDD" w14:textId="77777777" w:rsidR="001F7864" w:rsidRDefault="001F7864" w:rsidP="001F7864">
      <w:pPr>
        <w:pStyle w:val="NormalWeb"/>
        <w:rPr>
          <w:b/>
        </w:rPr>
      </w:pPr>
    </w:p>
    <w:p w14:paraId="56CF9D89" w14:textId="77777777" w:rsidR="001F7864" w:rsidRDefault="001F7864" w:rsidP="001F7864">
      <w:pPr>
        <w:pStyle w:val="NormalWeb"/>
        <w:rPr>
          <w:b/>
        </w:rPr>
      </w:pPr>
    </w:p>
    <w:p w14:paraId="75DB73E6" w14:textId="77777777" w:rsidR="001F7864" w:rsidRDefault="001F7864" w:rsidP="001F7864">
      <w:pPr>
        <w:pStyle w:val="NormalWeb"/>
        <w:rPr>
          <w:b/>
        </w:rPr>
      </w:pPr>
    </w:p>
    <w:p w14:paraId="7EFA244E" w14:textId="77777777" w:rsidR="001F7864" w:rsidRDefault="001F7864" w:rsidP="001F7864">
      <w:pPr>
        <w:pStyle w:val="NormalWeb"/>
        <w:rPr>
          <w:b/>
        </w:rPr>
      </w:pPr>
    </w:p>
    <w:p w14:paraId="5D4FB7F3" w14:textId="77777777" w:rsidR="001F7864" w:rsidRDefault="001F7864" w:rsidP="001F7864">
      <w:pPr>
        <w:pStyle w:val="NormalWeb"/>
        <w:rPr>
          <w:b/>
        </w:rPr>
      </w:pPr>
    </w:p>
    <w:bookmarkEnd w:id="5"/>
    <w:p w14:paraId="1761BE4F" w14:textId="77777777" w:rsidR="001F7864" w:rsidRDefault="001F7864" w:rsidP="001F7864"/>
    <w:p w14:paraId="3C7A6C18" w14:textId="77777777" w:rsidR="001F7864" w:rsidRDefault="001F7864" w:rsidP="001F7864">
      <w:pPr>
        <w:pStyle w:val="NormalWeb"/>
        <w:rPr>
          <w:rFonts w:ascii="Arial" w:hAnsi="Arial" w:cs="Arial"/>
          <w:b/>
          <w:bCs/>
          <w:color w:val="000000"/>
          <w:sz w:val="20"/>
          <w:szCs w:val="20"/>
        </w:rPr>
      </w:pPr>
      <w:bookmarkStart w:id="6" w:name="OLE_LINK22"/>
      <w:bookmarkStart w:id="7" w:name="_Hlk141825690"/>
      <w:r>
        <w:rPr>
          <w:rFonts w:ascii="Arial" w:hAnsi="Arial" w:cs="Arial"/>
          <w:b/>
          <w:bCs/>
          <w:color w:val="000000"/>
          <w:sz w:val="20"/>
          <w:szCs w:val="20"/>
        </w:rPr>
        <w:lastRenderedPageBreak/>
        <w:t>Introduction of Foreign Contribution (Regulation) Act (FCRA) related transaction code in NEFT and RTGS Systems</w:t>
      </w:r>
    </w:p>
    <w:bookmarkEnd w:id="6"/>
    <w:p w14:paraId="3F91968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RBI/2022-23/178</w:t>
      </w:r>
      <w:r>
        <w:rPr>
          <w:rFonts w:ascii="Arial" w:hAnsi="Arial" w:cs="Arial"/>
          <w:color w:val="000000"/>
          <w:sz w:val="20"/>
          <w:szCs w:val="20"/>
        </w:rPr>
        <w:br/>
        <w:t>CO.DPSS.RPPD.No.S1931/04-03-001/2022-23</w:t>
      </w:r>
    </w:p>
    <w:p w14:paraId="4F47BF22"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February 16, 2023</w:t>
      </w:r>
    </w:p>
    <w:p w14:paraId="0E7C6740"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of member banks participating in NEFT and RTGS Systems</w:t>
      </w:r>
    </w:p>
    <w:p w14:paraId="5591CB4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 Dear Sir,</w:t>
      </w:r>
    </w:p>
    <w:p w14:paraId="55314CFF"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Introduction of Foreign Contribution (Regulation) Act (FCRA) related transaction code in NEFT and RTGS Systems</w:t>
      </w:r>
    </w:p>
    <w:p w14:paraId="5F63AE6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Under the FCRA, 2010 (amended as on September 28, 2020), foreign contributions must be received only in the “FCRA account” of State Bank of India (SBI), New Delhi Main Branch (NDMB). The contributions to the FCRA account are received directly from foreign banks through SWIFT and from Indian intermediary banks through NEFT and RTGS systems.</w:t>
      </w:r>
    </w:p>
    <w:p w14:paraId="0E2752A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In terms of extant requirements of Ministry of Home Affairs (MHA), Government of India, the donor details such as name, address, country of origin, amount, currency, and purpose of remittance are required to be captured in such transactions and SBI is required to report the same to MHA on daily basis.</w:t>
      </w:r>
    </w:p>
    <w:p w14:paraId="1599CBD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Keeping in view the above, necessary changes have been introduced in NEFT and RTGS systems, technical details of which are provided in </w:t>
      </w:r>
      <w:hyperlink r:id="rId19" w:anchor="AN1" w:history="1">
        <w:r>
          <w:rPr>
            <w:rStyle w:val="Hyperlink"/>
            <w:rFonts w:ascii="Arial" w:hAnsi="Arial" w:cs="Arial"/>
            <w:sz w:val="20"/>
            <w:szCs w:val="20"/>
          </w:rPr>
          <w:t>Annex</w:t>
        </w:r>
      </w:hyperlink>
      <w:r>
        <w:rPr>
          <w:rFonts w:ascii="Arial" w:hAnsi="Arial" w:cs="Arial"/>
          <w:color w:val="000000"/>
          <w:sz w:val="20"/>
          <w:szCs w:val="20"/>
        </w:rPr>
        <w:t>. Member banks are advised to incorporate necessary changes in their core banking / middleware solutions to capture the requisite details while forwarding the foreign donations through NEFT and RTGS systems to SBI. The instructions will be effective from March 15, 2023.</w:t>
      </w:r>
    </w:p>
    <w:p w14:paraId="482D0F4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4. These instructions are issued under Section 10 (2) read with Section 18 of Payment and Settlement Systems Act, 2007 (Act 51 of 2007).</w:t>
      </w:r>
    </w:p>
    <w:p w14:paraId="03AF13E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6E9B0584"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4C2F842D" w14:textId="77777777" w:rsidR="001F7864" w:rsidRDefault="001F7864" w:rsidP="001F7864">
      <w:pPr>
        <w:pStyle w:val="NormalWeb"/>
        <w:rPr>
          <w:b/>
        </w:rPr>
      </w:pPr>
    </w:p>
    <w:p w14:paraId="55EE897D" w14:textId="77777777" w:rsidR="001F7864" w:rsidRDefault="001F7864" w:rsidP="001F7864">
      <w:r>
        <w:t>More details can be referred to in the below link.</w:t>
      </w:r>
    </w:p>
    <w:p w14:paraId="3B1D63C4"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5F425E">
          <w:rPr>
            <w:rStyle w:val="Hyperlink"/>
            <w:rFonts w:ascii="Arial" w:hAnsi="Arial" w:cs="Arial"/>
            <w:bCs/>
            <w:sz w:val="20"/>
            <w:szCs w:val="20"/>
          </w:rPr>
          <w:t>https://rbi.org.in/Scripts/NotificationUser.aspx?Id=12454&amp;Mode=0</w:t>
        </w:r>
      </w:hyperlink>
    </w:p>
    <w:p w14:paraId="71892A7F" w14:textId="77777777" w:rsidR="001F7864" w:rsidRDefault="001F7864" w:rsidP="001F7864">
      <w:pPr>
        <w:pStyle w:val="NormalWeb"/>
        <w:rPr>
          <w:rFonts w:ascii="Arial" w:hAnsi="Arial" w:cs="Arial"/>
          <w:bCs/>
          <w:color w:val="000000"/>
          <w:sz w:val="20"/>
          <w:szCs w:val="20"/>
        </w:rPr>
      </w:pPr>
    </w:p>
    <w:p w14:paraId="3630313D" w14:textId="77777777" w:rsidR="001F7864" w:rsidRDefault="001F7864" w:rsidP="001F7864">
      <w:pPr>
        <w:pStyle w:val="NormalWeb"/>
        <w:rPr>
          <w:rFonts w:ascii="Arial" w:hAnsi="Arial" w:cs="Arial"/>
          <w:bCs/>
          <w:color w:val="000000"/>
          <w:sz w:val="20"/>
          <w:szCs w:val="20"/>
        </w:rPr>
      </w:pPr>
    </w:p>
    <w:p w14:paraId="71DDC899" w14:textId="77777777" w:rsidR="001F7864" w:rsidRDefault="001F7864" w:rsidP="001F7864">
      <w:pPr>
        <w:pStyle w:val="NormalWeb"/>
        <w:rPr>
          <w:rFonts w:ascii="Arial" w:hAnsi="Arial" w:cs="Arial"/>
          <w:bCs/>
          <w:color w:val="000000"/>
          <w:sz w:val="20"/>
          <w:szCs w:val="20"/>
        </w:rPr>
      </w:pPr>
    </w:p>
    <w:p w14:paraId="646594CF" w14:textId="77777777" w:rsidR="001F7864" w:rsidRDefault="001F7864" w:rsidP="001F7864">
      <w:pPr>
        <w:pStyle w:val="NormalWeb"/>
        <w:rPr>
          <w:rFonts w:ascii="Arial" w:hAnsi="Arial" w:cs="Arial"/>
          <w:bCs/>
          <w:color w:val="000000"/>
          <w:sz w:val="20"/>
          <w:szCs w:val="20"/>
        </w:rPr>
      </w:pPr>
    </w:p>
    <w:bookmarkEnd w:id="7"/>
    <w:p w14:paraId="74532176" w14:textId="77777777" w:rsidR="001F7864" w:rsidRDefault="001F7864" w:rsidP="001F7864"/>
    <w:p w14:paraId="3D0EB4B6" w14:textId="77777777" w:rsidR="001F7864" w:rsidRDefault="001F7864" w:rsidP="001F7864">
      <w:pPr>
        <w:pStyle w:val="NormalWeb"/>
        <w:rPr>
          <w:rFonts w:ascii="Arial" w:hAnsi="Arial" w:cs="Arial"/>
          <w:b/>
          <w:bCs/>
          <w:color w:val="000000"/>
          <w:sz w:val="20"/>
          <w:szCs w:val="20"/>
        </w:rPr>
      </w:pPr>
      <w:bookmarkStart w:id="8" w:name="OLE_LINK35"/>
      <w:bookmarkStart w:id="9" w:name="_Hlk141824934"/>
      <w:r>
        <w:rPr>
          <w:rFonts w:ascii="Arial" w:hAnsi="Arial" w:cs="Arial"/>
          <w:b/>
          <w:bCs/>
          <w:color w:val="000000"/>
          <w:sz w:val="20"/>
          <w:szCs w:val="20"/>
        </w:rPr>
        <w:lastRenderedPageBreak/>
        <w:t>Master Circular on Credit Facilities to Minority Communities</w:t>
      </w:r>
    </w:p>
    <w:bookmarkEnd w:id="8"/>
    <w:p w14:paraId="7837811B"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14:paraId="0460E498"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01, 2023</w:t>
      </w:r>
    </w:p>
    <w:p w14:paraId="142E5165"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14:paraId="4FF54FA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Dear Sir,</w:t>
      </w:r>
    </w:p>
    <w:p w14:paraId="10FEA4B3"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14:paraId="14011C6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21"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22" w:anchor="APP" w:history="1">
        <w:r>
          <w:rPr>
            <w:rStyle w:val="Hyperlink"/>
            <w:rFonts w:ascii="Arial" w:hAnsi="Arial" w:cs="Arial"/>
            <w:sz w:val="20"/>
            <w:szCs w:val="20"/>
          </w:rPr>
          <w:t>Appendix</w:t>
        </w:r>
      </w:hyperlink>
      <w:r>
        <w:rPr>
          <w:rFonts w:ascii="Arial" w:hAnsi="Arial" w:cs="Arial"/>
          <w:color w:val="000000"/>
          <w:sz w:val="20"/>
          <w:szCs w:val="20"/>
        </w:rPr>
        <w:t>.</w:t>
      </w:r>
    </w:p>
    <w:p w14:paraId="09AA754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6B62F06C"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4DAE5D30" w14:textId="77777777" w:rsidR="001F7864" w:rsidRDefault="001F7864" w:rsidP="001F7864">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3539E151" w14:textId="77777777" w:rsidR="001F7864" w:rsidRDefault="001F7864" w:rsidP="001F7864">
      <w:pPr>
        <w:pStyle w:val="NormalWeb"/>
        <w:rPr>
          <w:rFonts w:ascii="Arial" w:hAnsi="Arial" w:cs="Arial"/>
          <w:bCs/>
          <w:color w:val="000000"/>
          <w:sz w:val="20"/>
          <w:szCs w:val="20"/>
        </w:rPr>
      </w:pPr>
    </w:p>
    <w:p w14:paraId="0885A2F7" w14:textId="77777777" w:rsidR="001F7864" w:rsidRDefault="001F7864" w:rsidP="001F7864">
      <w:r>
        <w:t>More details can be referred to in the below link.</w:t>
      </w:r>
    </w:p>
    <w:p w14:paraId="09C99C99"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5F425E">
          <w:rPr>
            <w:rStyle w:val="Hyperlink"/>
            <w:rFonts w:ascii="Arial" w:hAnsi="Arial" w:cs="Arial"/>
            <w:bCs/>
            <w:sz w:val="20"/>
            <w:szCs w:val="20"/>
          </w:rPr>
          <w:t>https://rbi.org.in/Scripts/NotificationUser.aspx?Id=12467&amp;Mode=0</w:t>
        </w:r>
      </w:hyperlink>
    </w:p>
    <w:p w14:paraId="16895C45" w14:textId="77777777" w:rsidR="001F7864" w:rsidRDefault="001F7864" w:rsidP="001F7864">
      <w:pPr>
        <w:pStyle w:val="NormalWeb"/>
        <w:rPr>
          <w:rFonts w:ascii="Arial" w:hAnsi="Arial" w:cs="Arial"/>
          <w:bCs/>
          <w:color w:val="000000"/>
          <w:sz w:val="20"/>
          <w:szCs w:val="20"/>
        </w:rPr>
      </w:pPr>
    </w:p>
    <w:p w14:paraId="2EA58FDF" w14:textId="77777777" w:rsidR="001F7864" w:rsidRDefault="001F7864" w:rsidP="001F7864">
      <w:pPr>
        <w:pStyle w:val="NormalWeb"/>
        <w:rPr>
          <w:rFonts w:ascii="Arial" w:hAnsi="Arial" w:cs="Arial"/>
          <w:bCs/>
          <w:color w:val="000000"/>
          <w:sz w:val="20"/>
          <w:szCs w:val="20"/>
        </w:rPr>
      </w:pPr>
    </w:p>
    <w:p w14:paraId="208D1875" w14:textId="77777777" w:rsidR="001F7864" w:rsidRDefault="001F7864" w:rsidP="001F7864">
      <w:pPr>
        <w:pStyle w:val="NormalWeb"/>
        <w:rPr>
          <w:rFonts w:ascii="Arial" w:hAnsi="Arial" w:cs="Arial"/>
          <w:bCs/>
          <w:color w:val="000000"/>
          <w:sz w:val="20"/>
          <w:szCs w:val="20"/>
        </w:rPr>
      </w:pPr>
    </w:p>
    <w:p w14:paraId="5FF00E0E" w14:textId="77777777" w:rsidR="001F7864" w:rsidRDefault="001F7864" w:rsidP="001F7864">
      <w:pPr>
        <w:pStyle w:val="NormalWeb"/>
        <w:rPr>
          <w:rFonts w:ascii="Arial" w:hAnsi="Arial" w:cs="Arial"/>
          <w:bCs/>
          <w:color w:val="000000"/>
          <w:sz w:val="20"/>
          <w:szCs w:val="20"/>
        </w:rPr>
      </w:pPr>
    </w:p>
    <w:p w14:paraId="175808DA" w14:textId="77777777" w:rsidR="001F7864" w:rsidRDefault="001F7864" w:rsidP="001F7864">
      <w:pPr>
        <w:pStyle w:val="NormalWeb"/>
        <w:rPr>
          <w:rFonts w:ascii="Arial" w:hAnsi="Arial" w:cs="Arial"/>
          <w:bCs/>
          <w:color w:val="000000"/>
          <w:sz w:val="20"/>
          <w:szCs w:val="20"/>
        </w:rPr>
      </w:pPr>
    </w:p>
    <w:p w14:paraId="27585DE7" w14:textId="77777777" w:rsidR="001F7864" w:rsidRDefault="001F7864" w:rsidP="001F7864">
      <w:pPr>
        <w:pStyle w:val="NormalWeb"/>
        <w:rPr>
          <w:rFonts w:ascii="Arial" w:hAnsi="Arial" w:cs="Arial"/>
          <w:bCs/>
          <w:color w:val="000000"/>
          <w:sz w:val="20"/>
          <w:szCs w:val="20"/>
        </w:rPr>
      </w:pPr>
    </w:p>
    <w:p w14:paraId="04171E12" w14:textId="77777777" w:rsidR="001F7864" w:rsidRDefault="001F7864" w:rsidP="001F7864">
      <w:pPr>
        <w:pStyle w:val="NormalWeb"/>
        <w:rPr>
          <w:rFonts w:ascii="Arial" w:hAnsi="Arial" w:cs="Arial"/>
          <w:bCs/>
          <w:color w:val="000000"/>
          <w:sz w:val="20"/>
          <w:szCs w:val="20"/>
        </w:rPr>
      </w:pPr>
    </w:p>
    <w:p w14:paraId="05E94008" w14:textId="77777777" w:rsidR="001F7864" w:rsidRDefault="001F7864" w:rsidP="001F7864">
      <w:pPr>
        <w:pStyle w:val="NormalWeb"/>
        <w:rPr>
          <w:rFonts w:ascii="Arial" w:hAnsi="Arial" w:cs="Arial"/>
          <w:bCs/>
          <w:color w:val="000000"/>
          <w:sz w:val="20"/>
          <w:szCs w:val="20"/>
        </w:rPr>
      </w:pPr>
    </w:p>
    <w:p w14:paraId="604A1BD1" w14:textId="77777777" w:rsidR="001F7864" w:rsidRDefault="001F7864" w:rsidP="001F7864">
      <w:pPr>
        <w:pStyle w:val="NormalWeb"/>
        <w:rPr>
          <w:rFonts w:ascii="Arial" w:hAnsi="Arial" w:cs="Arial"/>
          <w:bCs/>
          <w:color w:val="000000"/>
          <w:sz w:val="20"/>
          <w:szCs w:val="20"/>
        </w:rPr>
      </w:pPr>
    </w:p>
    <w:p w14:paraId="161A0183" w14:textId="77777777" w:rsidR="001F7864" w:rsidRDefault="001F7864" w:rsidP="001F7864">
      <w:pPr>
        <w:pStyle w:val="NormalWeb"/>
        <w:rPr>
          <w:rFonts w:ascii="Arial" w:hAnsi="Arial" w:cs="Arial"/>
          <w:bCs/>
          <w:color w:val="000000"/>
          <w:sz w:val="20"/>
          <w:szCs w:val="20"/>
        </w:rPr>
      </w:pPr>
    </w:p>
    <w:p w14:paraId="7EB8B73B" w14:textId="77777777" w:rsidR="001F7864" w:rsidRDefault="001F7864" w:rsidP="001F7864">
      <w:pPr>
        <w:pStyle w:val="NormalWeb"/>
        <w:rPr>
          <w:rFonts w:ascii="Arial" w:hAnsi="Arial" w:cs="Arial"/>
          <w:bCs/>
          <w:color w:val="000000"/>
          <w:sz w:val="20"/>
          <w:szCs w:val="20"/>
        </w:rPr>
      </w:pPr>
    </w:p>
    <w:bookmarkEnd w:id="9"/>
    <w:p w14:paraId="3D95EBDA" w14:textId="77777777" w:rsidR="001F7864" w:rsidRDefault="001F7864" w:rsidP="001F7864"/>
    <w:p w14:paraId="0E476383" w14:textId="77777777" w:rsidR="001F7864" w:rsidRDefault="001F7864" w:rsidP="001F7864">
      <w:pPr>
        <w:pStyle w:val="NormalWeb"/>
        <w:rPr>
          <w:rFonts w:ascii="Arial" w:hAnsi="Arial" w:cs="Arial"/>
          <w:b/>
          <w:bCs/>
          <w:color w:val="000000"/>
          <w:sz w:val="20"/>
          <w:szCs w:val="20"/>
        </w:rPr>
      </w:pPr>
      <w:bookmarkStart w:id="10" w:name="OLE_LINK36"/>
      <w:bookmarkStart w:id="11" w:name="_Hlk141824961"/>
      <w:r>
        <w:rPr>
          <w:rFonts w:ascii="Arial" w:hAnsi="Arial" w:cs="Arial"/>
          <w:b/>
          <w:bCs/>
          <w:color w:val="000000"/>
          <w:sz w:val="20"/>
          <w:szCs w:val="20"/>
        </w:rPr>
        <w:lastRenderedPageBreak/>
        <w:t>Master Circular - Credit facilities to Scheduled Castes (SCs) &amp; Scheduled Tribes (STs)</w:t>
      </w:r>
    </w:p>
    <w:bookmarkEnd w:id="10"/>
    <w:p w14:paraId="63C15D1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14:paraId="0C1C7C7F"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01, 2023</w:t>
      </w:r>
    </w:p>
    <w:p w14:paraId="3BE0B867"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14:paraId="370F1DF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 Dear Sir,</w:t>
      </w:r>
    </w:p>
    <w:p w14:paraId="59FD3856"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14:paraId="6267308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24"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25" w:anchor="APP" w:history="1">
        <w:r>
          <w:rPr>
            <w:rStyle w:val="Hyperlink"/>
            <w:rFonts w:ascii="Arial" w:hAnsi="Arial" w:cs="Arial"/>
            <w:sz w:val="20"/>
            <w:szCs w:val="20"/>
          </w:rPr>
          <w:t>Appendix</w:t>
        </w:r>
      </w:hyperlink>
      <w:r>
        <w:rPr>
          <w:rFonts w:ascii="Arial" w:hAnsi="Arial" w:cs="Arial"/>
          <w:color w:val="000000"/>
          <w:sz w:val="20"/>
          <w:szCs w:val="20"/>
        </w:rPr>
        <w:t>.</w:t>
      </w:r>
    </w:p>
    <w:p w14:paraId="2BBCA8F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7FAAFF57"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5E12B739" w14:textId="77777777" w:rsidR="001F7864" w:rsidRDefault="001F7864" w:rsidP="001F7864">
      <w:pPr>
        <w:pStyle w:val="NormalWeb"/>
        <w:rPr>
          <w:rFonts w:ascii="Arial" w:hAnsi="Arial" w:cs="Arial"/>
          <w:bCs/>
          <w:color w:val="000000"/>
          <w:sz w:val="20"/>
          <w:szCs w:val="20"/>
        </w:rPr>
      </w:pPr>
    </w:p>
    <w:p w14:paraId="0F0BE10C" w14:textId="77777777" w:rsidR="001F7864" w:rsidRDefault="001F7864" w:rsidP="001F7864">
      <w:r>
        <w:t>More details can be referred to in the below link.</w:t>
      </w:r>
    </w:p>
    <w:p w14:paraId="55C54CF2"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6" w:history="1">
        <w:r w:rsidRPr="005F425E">
          <w:rPr>
            <w:rStyle w:val="Hyperlink"/>
            <w:rFonts w:ascii="Arial" w:hAnsi="Arial" w:cs="Arial"/>
            <w:bCs/>
            <w:sz w:val="20"/>
            <w:szCs w:val="20"/>
          </w:rPr>
          <w:t>https://rbi.org.in/Scripts/NotificationUser.aspx?Id=12468&amp;Mode=0</w:t>
        </w:r>
      </w:hyperlink>
    </w:p>
    <w:p w14:paraId="0D25B39D" w14:textId="77777777" w:rsidR="001F7864" w:rsidRDefault="001F7864" w:rsidP="001F7864">
      <w:pPr>
        <w:pStyle w:val="NormalWeb"/>
        <w:rPr>
          <w:rFonts w:ascii="Arial" w:hAnsi="Arial" w:cs="Arial"/>
          <w:bCs/>
          <w:color w:val="000000"/>
          <w:sz w:val="20"/>
          <w:szCs w:val="20"/>
        </w:rPr>
      </w:pPr>
    </w:p>
    <w:p w14:paraId="7A683D63" w14:textId="77777777" w:rsidR="001F7864" w:rsidRDefault="001F7864" w:rsidP="001F7864">
      <w:pPr>
        <w:pStyle w:val="NormalWeb"/>
        <w:rPr>
          <w:rFonts w:ascii="Arial" w:hAnsi="Arial" w:cs="Arial"/>
          <w:bCs/>
          <w:color w:val="000000"/>
          <w:sz w:val="20"/>
          <w:szCs w:val="20"/>
        </w:rPr>
      </w:pPr>
    </w:p>
    <w:p w14:paraId="0C07F761" w14:textId="77777777" w:rsidR="001F7864" w:rsidRDefault="001F7864" w:rsidP="001F7864">
      <w:pPr>
        <w:pStyle w:val="NormalWeb"/>
        <w:rPr>
          <w:rFonts w:ascii="Arial" w:hAnsi="Arial" w:cs="Arial"/>
          <w:bCs/>
          <w:color w:val="000000"/>
          <w:sz w:val="20"/>
          <w:szCs w:val="20"/>
        </w:rPr>
      </w:pPr>
    </w:p>
    <w:p w14:paraId="28A9F3D2" w14:textId="77777777" w:rsidR="001F7864" w:rsidRDefault="001F7864" w:rsidP="001F7864">
      <w:pPr>
        <w:pStyle w:val="NormalWeb"/>
        <w:rPr>
          <w:rFonts w:ascii="Arial" w:hAnsi="Arial" w:cs="Arial"/>
          <w:bCs/>
          <w:color w:val="000000"/>
          <w:sz w:val="20"/>
          <w:szCs w:val="20"/>
        </w:rPr>
      </w:pPr>
    </w:p>
    <w:p w14:paraId="1AFB7FE1" w14:textId="77777777" w:rsidR="001F7864" w:rsidRDefault="001F7864" w:rsidP="001F7864">
      <w:pPr>
        <w:pStyle w:val="NormalWeb"/>
        <w:rPr>
          <w:rFonts w:ascii="Arial" w:hAnsi="Arial" w:cs="Arial"/>
          <w:bCs/>
          <w:color w:val="000000"/>
          <w:sz w:val="20"/>
          <w:szCs w:val="20"/>
        </w:rPr>
      </w:pPr>
    </w:p>
    <w:p w14:paraId="3D65A43E" w14:textId="77777777" w:rsidR="001F7864" w:rsidRDefault="001F7864" w:rsidP="001F7864">
      <w:pPr>
        <w:pStyle w:val="NormalWeb"/>
        <w:rPr>
          <w:rFonts w:ascii="Arial" w:hAnsi="Arial" w:cs="Arial"/>
          <w:bCs/>
          <w:color w:val="000000"/>
          <w:sz w:val="20"/>
          <w:szCs w:val="20"/>
        </w:rPr>
      </w:pPr>
    </w:p>
    <w:p w14:paraId="7F5ABFA1" w14:textId="77777777" w:rsidR="001F7864" w:rsidRDefault="001F7864" w:rsidP="001F7864">
      <w:pPr>
        <w:pStyle w:val="NormalWeb"/>
        <w:rPr>
          <w:rFonts w:ascii="Arial" w:hAnsi="Arial" w:cs="Arial"/>
          <w:bCs/>
          <w:color w:val="000000"/>
          <w:sz w:val="20"/>
          <w:szCs w:val="20"/>
        </w:rPr>
      </w:pPr>
    </w:p>
    <w:p w14:paraId="57766CE9" w14:textId="77777777" w:rsidR="001F7864" w:rsidRDefault="001F7864" w:rsidP="001F7864">
      <w:pPr>
        <w:pStyle w:val="NormalWeb"/>
        <w:rPr>
          <w:rFonts w:ascii="Arial" w:hAnsi="Arial" w:cs="Arial"/>
          <w:bCs/>
          <w:color w:val="000000"/>
          <w:sz w:val="20"/>
          <w:szCs w:val="20"/>
        </w:rPr>
      </w:pPr>
    </w:p>
    <w:p w14:paraId="753D165C" w14:textId="77777777" w:rsidR="001F7864" w:rsidRDefault="001F7864" w:rsidP="001F7864">
      <w:pPr>
        <w:pStyle w:val="NormalWeb"/>
        <w:rPr>
          <w:rFonts w:ascii="Arial" w:hAnsi="Arial" w:cs="Arial"/>
          <w:bCs/>
          <w:color w:val="000000"/>
          <w:sz w:val="20"/>
          <w:szCs w:val="20"/>
        </w:rPr>
      </w:pPr>
    </w:p>
    <w:p w14:paraId="438FC0F5" w14:textId="77777777" w:rsidR="001F7864" w:rsidRDefault="001F7864" w:rsidP="001F7864">
      <w:pPr>
        <w:pStyle w:val="NormalWeb"/>
        <w:rPr>
          <w:rFonts w:ascii="Arial" w:hAnsi="Arial" w:cs="Arial"/>
          <w:bCs/>
          <w:color w:val="000000"/>
          <w:sz w:val="20"/>
          <w:szCs w:val="20"/>
        </w:rPr>
      </w:pPr>
    </w:p>
    <w:p w14:paraId="7CEA4274" w14:textId="77777777" w:rsidR="001F7864" w:rsidRDefault="001F7864" w:rsidP="001F7864">
      <w:pPr>
        <w:pStyle w:val="NormalWeb"/>
        <w:rPr>
          <w:rFonts w:ascii="Arial" w:hAnsi="Arial" w:cs="Arial"/>
          <w:bCs/>
          <w:color w:val="000000"/>
          <w:sz w:val="20"/>
          <w:szCs w:val="20"/>
        </w:rPr>
      </w:pPr>
    </w:p>
    <w:p w14:paraId="420458F9" w14:textId="77777777" w:rsidR="001F7864" w:rsidRDefault="001F7864" w:rsidP="001F7864">
      <w:pPr>
        <w:pStyle w:val="NormalWeb"/>
        <w:rPr>
          <w:rFonts w:ascii="Arial" w:hAnsi="Arial" w:cs="Arial"/>
          <w:bCs/>
          <w:color w:val="000000"/>
          <w:sz w:val="20"/>
          <w:szCs w:val="20"/>
        </w:rPr>
      </w:pPr>
    </w:p>
    <w:bookmarkEnd w:id="11"/>
    <w:p w14:paraId="18F873C1" w14:textId="77777777" w:rsidR="001F7864" w:rsidRDefault="001F7864" w:rsidP="001F7864"/>
    <w:p w14:paraId="26C4F248" w14:textId="77777777" w:rsidR="001F7864" w:rsidRDefault="001F7864" w:rsidP="001F7864">
      <w:pPr>
        <w:pStyle w:val="NormalWeb"/>
        <w:rPr>
          <w:rFonts w:ascii="Arial" w:hAnsi="Arial" w:cs="Arial"/>
          <w:b/>
          <w:bCs/>
          <w:color w:val="000000"/>
          <w:sz w:val="20"/>
          <w:szCs w:val="20"/>
        </w:rPr>
      </w:pPr>
      <w:bookmarkStart w:id="12" w:name="OLE_LINK39"/>
      <w:bookmarkStart w:id="13" w:name="_Hlk141825029"/>
      <w:r>
        <w:rPr>
          <w:rFonts w:ascii="Arial" w:hAnsi="Arial" w:cs="Arial"/>
          <w:b/>
          <w:bCs/>
          <w:color w:val="000000"/>
          <w:sz w:val="20"/>
          <w:szCs w:val="20"/>
        </w:rPr>
        <w:lastRenderedPageBreak/>
        <w:t>Master Circular on SHG-Bank Linkage Programme</w:t>
      </w:r>
    </w:p>
    <w:bookmarkEnd w:id="12"/>
    <w:p w14:paraId="6C8F89D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RBI/2023-24/03</w:t>
      </w:r>
      <w:r>
        <w:rPr>
          <w:rFonts w:ascii="Arial" w:hAnsi="Arial" w:cs="Arial"/>
          <w:color w:val="000000"/>
          <w:sz w:val="20"/>
          <w:szCs w:val="20"/>
        </w:rPr>
        <w:br/>
        <w:t>FIDD.CO.FID.BC.No.1/12.01.033/2023-24</w:t>
      </w:r>
    </w:p>
    <w:p w14:paraId="59A9286C"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01, 2023</w:t>
      </w:r>
    </w:p>
    <w:p w14:paraId="49808D2D"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 Managing Director/</w:t>
      </w:r>
      <w:r>
        <w:rPr>
          <w:rFonts w:ascii="Arial" w:hAnsi="Arial" w:cs="Arial"/>
          <w:color w:val="000000"/>
          <w:sz w:val="20"/>
          <w:szCs w:val="20"/>
        </w:rPr>
        <w:br/>
        <w:t>Chief Executive Officer</w:t>
      </w:r>
      <w:r>
        <w:rPr>
          <w:rFonts w:ascii="Arial" w:hAnsi="Arial" w:cs="Arial"/>
          <w:color w:val="000000"/>
          <w:sz w:val="20"/>
          <w:szCs w:val="20"/>
        </w:rPr>
        <w:br/>
        <w:t>All Scheduled Commercial Banks</w:t>
      </w:r>
    </w:p>
    <w:p w14:paraId="63B4DE4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Dear Sir</w:t>
      </w:r>
    </w:p>
    <w:p w14:paraId="2CC0F97B"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Circular on SHG-Bank Linkage Programme</w:t>
      </w:r>
    </w:p>
    <w:p w14:paraId="022F9E6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SHG-Bank Linkage Programme. In order to enable banks to have instructions at one place, the </w:t>
      </w:r>
      <w:hyperlink r:id="rId27" w:anchor="MC" w:history="1">
        <w:r>
          <w:rPr>
            <w:rStyle w:val="Hyperlink"/>
            <w:rFonts w:ascii="Arial" w:hAnsi="Arial" w:cs="Arial"/>
            <w:sz w:val="20"/>
            <w:szCs w:val="20"/>
          </w:rPr>
          <w:t>Master Circular</w:t>
        </w:r>
      </w:hyperlink>
      <w:r>
        <w:rPr>
          <w:rFonts w:ascii="Arial" w:hAnsi="Arial" w:cs="Arial"/>
          <w:color w:val="000000"/>
          <w:sz w:val="20"/>
          <w:szCs w:val="20"/>
        </w:rPr>
        <w:t> incorporating the existing guidelines/ instructions on the subject has been updated and enclosed. This Master Circular consolidates the circulars issued by Reserve Bank on the subject up to March 31, 2023, as indicated in the </w:t>
      </w:r>
      <w:hyperlink r:id="rId28" w:anchor="APP" w:history="1">
        <w:r>
          <w:rPr>
            <w:rStyle w:val="Hyperlink"/>
            <w:rFonts w:ascii="Arial" w:hAnsi="Arial" w:cs="Arial"/>
            <w:sz w:val="20"/>
            <w:szCs w:val="20"/>
          </w:rPr>
          <w:t>Appendix</w:t>
        </w:r>
      </w:hyperlink>
      <w:r>
        <w:rPr>
          <w:rFonts w:ascii="Arial" w:hAnsi="Arial" w:cs="Arial"/>
          <w:color w:val="000000"/>
          <w:sz w:val="20"/>
          <w:szCs w:val="20"/>
        </w:rPr>
        <w:t>.</w:t>
      </w:r>
    </w:p>
    <w:p w14:paraId="77DDA505"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0D10A077"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Sonali</w:t>
      </w:r>
      <w:proofErr w:type="spellEnd"/>
      <w:r>
        <w:rPr>
          <w:rFonts w:ascii="Arial" w:hAnsi="Arial" w:cs="Arial"/>
          <w:color w:val="000000"/>
          <w:sz w:val="20"/>
          <w:szCs w:val="20"/>
        </w:rPr>
        <w:t xml:space="preserve"> Sen Gupta)</w:t>
      </w:r>
      <w:r>
        <w:rPr>
          <w:rFonts w:ascii="Arial" w:hAnsi="Arial" w:cs="Arial"/>
          <w:color w:val="000000"/>
          <w:sz w:val="20"/>
          <w:szCs w:val="20"/>
        </w:rPr>
        <w:br/>
        <w:t>Chief General Manager-in-Charge</w:t>
      </w:r>
      <w:r>
        <w:rPr>
          <w:rFonts w:ascii="Arial" w:hAnsi="Arial" w:cs="Arial"/>
          <w:color w:val="000000"/>
          <w:sz w:val="20"/>
          <w:szCs w:val="20"/>
        </w:rPr>
        <w:br/>
      </w: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51E8B225" w14:textId="77777777" w:rsidR="001F7864" w:rsidRDefault="001F7864" w:rsidP="001F7864">
      <w:pPr>
        <w:pStyle w:val="NormalWeb"/>
        <w:rPr>
          <w:rFonts w:ascii="Arial" w:hAnsi="Arial" w:cs="Arial"/>
          <w:bCs/>
          <w:color w:val="000000"/>
          <w:sz w:val="20"/>
          <w:szCs w:val="20"/>
        </w:rPr>
      </w:pPr>
    </w:p>
    <w:p w14:paraId="67072921" w14:textId="77777777" w:rsidR="001F7864" w:rsidRDefault="001F7864" w:rsidP="001F7864">
      <w:r>
        <w:t>More details can be referred to in the below link.</w:t>
      </w:r>
    </w:p>
    <w:p w14:paraId="18C1C237"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9" w:history="1">
        <w:r w:rsidRPr="005F425E">
          <w:rPr>
            <w:rStyle w:val="Hyperlink"/>
            <w:rFonts w:ascii="Arial" w:hAnsi="Arial" w:cs="Arial"/>
            <w:bCs/>
            <w:sz w:val="20"/>
            <w:szCs w:val="20"/>
          </w:rPr>
          <w:t>https://rbi.org.in/Scripts/NotificationUser.aspx?Id=12470&amp;Mode=0</w:t>
        </w:r>
      </w:hyperlink>
    </w:p>
    <w:p w14:paraId="5C4468AF" w14:textId="77777777" w:rsidR="001F7864" w:rsidRDefault="001F7864" w:rsidP="001F7864">
      <w:pPr>
        <w:pStyle w:val="NormalWeb"/>
        <w:rPr>
          <w:rFonts w:ascii="Arial" w:hAnsi="Arial" w:cs="Arial"/>
          <w:bCs/>
          <w:color w:val="000000"/>
          <w:sz w:val="20"/>
          <w:szCs w:val="20"/>
        </w:rPr>
      </w:pPr>
    </w:p>
    <w:p w14:paraId="4770DDF6" w14:textId="77777777" w:rsidR="001F7864" w:rsidRDefault="001F7864" w:rsidP="001F7864">
      <w:pPr>
        <w:pStyle w:val="NormalWeb"/>
        <w:rPr>
          <w:rFonts w:ascii="Arial" w:hAnsi="Arial" w:cs="Arial"/>
          <w:bCs/>
          <w:color w:val="000000"/>
          <w:sz w:val="20"/>
          <w:szCs w:val="20"/>
        </w:rPr>
      </w:pPr>
    </w:p>
    <w:p w14:paraId="4FFFFEC8" w14:textId="77777777" w:rsidR="001F7864" w:rsidRDefault="001F7864" w:rsidP="001F7864">
      <w:pPr>
        <w:pStyle w:val="NormalWeb"/>
        <w:rPr>
          <w:rFonts w:ascii="Arial" w:hAnsi="Arial" w:cs="Arial"/>
          <w:bCs/>
          <w:color w:val="000000"/>
          <w:sz w:val="20"/>
          <w:szCs w:val="20"/>
        </w:rPr>
      </w:pPr>
    </w:p>
    <w:p w14:paraId="2ADE2562" w14:textId="77777777" w:rsidR="001F7864" w:rsidRDefault="001F7864" w:rsidP="001F7864">
      <w:pPr>
        <w:pStyle w:val="NormalWeb"/>
        <w:rPr>
          <w:rFonts w:ascii="Arial" w:hAnsi="Arial" w:cs="Arial"/>
          <w:bCs/>
          <w:color w:val="000000"/>
          <w:sz w:val="20"/>
          <w:szCs w:val="20"/>
        </w:rPr>
      </w:pPr>
    </w:p>
    <w:p w14:paraId="274CFB91" w14:textId="77777777" w:rsidR="001F7864" w:rsidRDefault="001F7864" w:rsidP="001F7864">
      <w:pPr>
        <w:pStyle w:val="NormalWeb"/>
        <w:rPr>
          <w:rFonts w:ascii="Arial" w:hAnsi="Arial" w:cs="Arial"/>
          <w:bCs/>
          <w:color w:val="000000"/>
          <w:sz w:val="20"/>
          <w:szCs w:val="20"/>
        </w:rPr>
      </w:pPr>
    </w:p>
    <w:p w14:paraId="4F5BB0C8" w14:textId="77777777" w:rsidR="001F7864" w:rsidRDefault="001F7864" w:rsidP="001F7864">
      <w:pPr>
        <w:pStyle w:val="NormalWeb"/>
        <w:rPr>
          <w:rFonts w:ascii="Arial" w:hAnsi="Arial" w:cs="Arial"/>
          <w:bCs/>
          <w:color w:val="000000"/>
          <w:sz w:val="20"/>
          <w:szCs w:val="20"/>
        </w:rPr>
      </w:pPr>
    </w:p>
    <w:p w14:paraId="0B99D0F6" w14:textId="77777777" w:rsidR="001F7864" w:rsidRDefault="001F7864" w:rsidP="001F7864">
      <w:pPr>
        <w:pStyle w:val="NormalWeb"/>
        <w:rPr>
          <w:rFonts w:ascii="Arial" w:hAnsi="Arial" w:cs="Arial"/>
          <w:bCs/>
          <w:color w:val="000000"/>
          <w:sz w:val="20"/>
          <w:szCs w:val="20"/>
        </w:rPr>
      </w:pPr>
    </w:p>
    <w:p w14:paraId="26F21ADA" w14:textId="77777777" w:rsidR="001F7864" w:rsidRDefault="001F7864" w:rsidP="001F7864">
      <w:pPr>
        <w:pStyle w:val="NormalWeb"/>
        <w:rPr>
          <w:rFonts w:ascii="Arial" w:hAnsi="Arial" w:cs="Arial"/>
          <w:bCs/>
          <w:color w:val="000000"/>
          <w:sz w:val="20"/>
          <w:szCs w:val="20"/>
        </w:rPr>
      </w:pPr>
    </w:p>
    <w:p w14:paraId="30FCDA7D" w14:textId="77777777" w:rsidR="001F7864" w:rsidRDefault="001F7864" w:rsidP="001F7864">
      <w:pPr>
        <w:pStyle w:val="NormalWeb"/>
        <w:rPr>
          <w:rFonts w:ascii="Arial" w:hAnsi="Arial" w:cs="Arial"/>
          <w:bCs/>
          <w:color w:val="000000"/>
          <w:sz w:val="20"/>
          <w:szCs w:val="20"/>
        </w:rPr>
      </w:pPr>
    </w:p>
    <w:p w14:paraId="6F56B736"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ab/>
      </w:r>
    </w:p>
    <w:bookmarkEnd w:id="13"/>
    <w:p w14:paraId="1EBB28A2" w14:textId="77777777" w:rsidR="001F7864" w:rsidRDefault="001F7864" w:rsidP="001F7864"/>
    <w:p w14:paraId="045427ED" w14:textId="77777777" w:rsidR="001F7864" w:rsidRDefault="001F7864" w:rsidP="001F7864">
      <w:pPr>
        <w:pStyle w:val="NormalWeb"/>
        <w:rPr>
          <w:rFonts w:ascii="Arial" w:hAnsi="Arial" w:cs="Arial"/>
          <w:b/>
          <w:bCs/>
          <w:color w:val="000000"/>
          <w:sz w:val="20"/>
          <w:szCs w:val="20"/>
        </w:rPr>
      </w:pPr>
      <w:bookmarkStart w:id="14" w:name="OLE_LINK43"/>
      <w:bookmarkStart w:id="15" w:name="_Hlk141828124"/>
      <w:r>
        <w:rPr>
          <w:rFonts w:ascii="Arial" w:hAnsi="Arial" w:cs="Arial"/>
          <w:b/>
          <w:bCs/>
          <w:color w:val="000000"/>
          <w:sz w:val="20"/>
          <w:szCs w:val="20"/>
        </w:rPr>
        <w:lastRenderedPageBreak/>
        <w:t>Master Circular on Conduct of Government Business by Agency Banks - Payment of Agency Commission</w:t>
      </w:r>
    </w:p>
    <w:bookmarkEnd w:id="14"/>
    <w:p w14:paraId="2B8C66B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RBI/2023-24/07</w:t>
      </w:r>
      <w:r>
        <w:rPr>
          <w:rFonts w:ascii="Arial" w:hAnsi="Arial" w:cs="Arial"/>
          <w:color w:val="000000"/>
          <w:sz w:val="20"/>
          <w:szCs w:val="20"/>
        </w:rPr>
        <w:br/>
        <w:t>CO.DGBA.GBD.No.S1/31-12-010/2023-2024</w:t>
      </w:r>
    </w:p>
    <w:p w14:paraId="444C8BF6"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1, 2023</w:t>
      </w:r>
    </w:p>
    <w:p w14:paraId="47A23947"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All Agency Banks</w:t>
      </w:r>
    </w:p>
    <w:p w14:paraId="357C3BA0"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 Dear Sir</w:t>
      </w:r>
    </w:p>
    <w:p w14:paraId="7A083300"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Circular on Conduct of Government Business by Agency Banks - Payment of Agency Commission</w:t>
      </w:r>
    </w:p>
    <w:p w14:paraId="27998AF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30" w:tgtFrame="_blank" w:history="1">
        <w:r>
          <w:rPr>
            <w:rStyle w:val="Hyperlink"/>
            <w:rFonts w:ascii="Arial" w:hAnsi="Arial" w:cs="Arial"/>
            <w:sz w:val="20"/>
            <w:szCs w:val="20"/>
          </w:rPr>
          <w:t>Master Circular RBI/2022-23/08, CO.DGBA.GBD.No.S-1/31.12.010/2022-23 dated April 1, 2022</w:t>
        </w:r>
      </w:hyperlink>
      <w:r>
        <w:rPr>
          <w:rFonts w:ascii="Arial" w:hAnsi="Arial" w:cs="Arial"/>
          <w:color w:val="000000"/>
          <w:sz w:val="20"/>
          <w:szCs w:val="20"/>
        </w:rPr>
        <w:t> on the above subject. We have now revised and updated the Master Circular which consolidates important instructions on the subject issued by the Reserve Bank of India till March 31, 2023.</w:t>
      </w:r>
    </w:p>
    <w:p w14:paraId="4874612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A copy of the revised </w:t>
      </w:r>
      <w:hyperlink r:id="rId31" w:anchor="MC1" w:history="1">
        <w:r>
          <w:rPr>
            <w:rStyle w:val="Hyperlink"/>
            <w:rFonts w:ascii="Arial" w:hAnsi="Arial" w:cs="Arial"/>
            <w:sz w:val="20"/>
            <w:szCs w:val="20"/>
          </w:rPr>
          <w:t>Master Circular</w:t>
        </w:r>
      </w:hyperlink>
      <w:r>
        <w:rPr>
          <w:rFonts w:ascii="Arial" w:hAnsi="Arial" w:cs="Arial"/>
          <w:color w:val="000000"/>
          <w:sz w:val="20"/>
          <w:szCs w:val="20"/>
        </w:rPr>
        <w:t> is enclosed for your information. This Circular may also be downloaded from our website </w:t>
      </w:r>
      <w:hyperlink r:id="rId32" w:tgtFrame="_blank" w:history="1">
        <w:r>
          <w:rPr>
            <w:rStyle w:val="Hyperlink"/>
            <w:rFonts w:ascii="Arial" w:hAnsi="Arial" w:cs="Arial"/>
            <w:sz w:val="20"/>
            <w:szCs w:val="20"/>
          </w:rPr>
          <w:t>https://mastercirculars.rbi.org.in</w:t>
        </w:r>
      </w:hyperlink>
      <w:r>
        <w:rPr>
          <w:rFonts w:ascii="Arial" w:hAnsi="Arial" w:cs="Arial"/>
          <w:color w:val="000000"/>
          <w:sz w:val="20"/>
          <w:szCs w:val="20"/>
        </w:rPr>
        <w:t>.</w:t>
      </w:r>
    </w:p>
    <w:p w14:paraId="33C0A71B"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00D793A6"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(Indranil Chakraborty)</w:t>
      </w:r>
      <w:r>
        <w:rPr>
          <w:rFonts w:ascii="Arial" w:hAnsi="Arial" w:cs="Arial"/>
          <w:color w:val="000000"/>
          <w:sz w:val="20"/>
          <w:szCs w:val="20"/>
        </w:rPr>
        <w:br/>
        <w:t>Chief General Manager</w:t>
      </w:r>
    </w:p>
    <w:p w14:paraId="6947FCCD" w14:textId="77777777" w:rsidR="001F7864" w:rsidRDefault="001F7864" w:rsidP="001F7864">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9BA38D7" w14:textId="77777777" w:rsidR="001F7864" w:rsidRDefault="001F7864" w:rsidP="001F7864">
      <w:pPr>
        <w:pStyle w:val="NormalWeb"/>
        <w:rPr>
          <w:rFonts w:ascii="Arial" w:hAnsi="Arial" w:cs="Arial"/>
          <w:color w:val="000000"/>
          <w:sz w:val="20"/>
          <w:szCs w:val="20"/>
        </w:rPr>
      </w:pPr>
    </w:p>
    <w:p w14:paraId="4823526B" w14:textId="77777777" w:rsidR="001F7864" w:rsidRDefault="001F7864" w:rsidP="001F7864">
      <w:pPr>
        <w:pStyle w:val="NormalWeb"/>
        <w:rPr>
          <w:rFonts w:ascii="Arial" w:hAnsi="Arial" w:cs="Arial"/>
          <w:color w:val="000000"/>
          <w:sz w:val="20"/>
          <w:szCs w:val="20"/>
        </w:rPr>
      </w:pPr>
    </w:p>
    <w:p w14:paraId="0E1DA333" w14:textId="77777777" w:rsidR="001F7864" w:rsidRDefault="001F7864" w:rsidP="001F7864">
      <w:r>
        <w:t>More details can be referred to in the below link.</w:t>
      </w:r>
    </w:p>
    <w:p w14:paraId="220A8437"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5F425E">
          <w:rPr>
            <w:rStyle w:val="Hyperlink"/>
            <w:rFonts w:ascii="Arial" w:hAnsi="Arial" w:cs="Arial"/>
            <w:bCs/>
            <w:sz w:val="20"/>
            <w:szCs w:val="20"/>
          </w:rPr>
          <w:t>https://rbi.org.in/Scripts/NotificationUser.aspx?Id=12474&amp;Mode=0</w:t>
        </w:r>
      </w:hyperlink>
    </w:p>
    <w:p w14:paraId="087EFDA9" w14:textId="77777777" w:rsidR="001F7864" w:rsidRDefault="001F7864" w:rsidP="001F7864">
      <w:pPr>
        <w:pStyle w:val="NormalWeb"/>
        <w:rPr>
          <w:rFonts w:ascii="Arial" w:hAnsi="Arial" w:cs="Arial"/>
          <w:bCs/>
          <w:color w:val="000000"/>
          <w:sz w:val="20"/>
          <w:szCs w:val="20"/>
        </w:rPr>
      </w:pPr>
    </w:p>
    <w:p w14:paraId="0AD60168" w14:textId="77777777" w:rsidR="001F7864" w:rsidRDefault="001F7864" w:rsidP="001F7864">
      <w:pPr>
        <w:pStyle w:val="NormalWeb"/>
        <w:rPr>
          <w:rFonts w:ascii="Arial" w:hAnsi="Arial" w:cs="Arial"/>
          <w:bCs/>
          <w:color w:val="000000"/>
          <w:sz w:val="20"/>
          <w:szCs w:val="20"/>
        </w:rPr>
      </w:pPr>
    </w:p>
    <w:p w14:paraId="4F00B16C" w14:textId="77777777" w:rsidR="001F7864" w:rsidRDefault="001F7864" w:rsidP="001F7864">
      <w:pPr>
        <w:pStyle w:val="NormalWeb"/>
        <w:rPr>
          <w:rFonts w:ascii="Arial" w:hAnsi="Arial" w:cs="Arial"/>
          <w:bCs/>
          <w:color w:val="000000"/>
          <w:sz w:val="20"/>
          <w:szCs w:val="20"/>
        </w:rPr>
      </w:pPr>
    </w:p>
    <w:p w14:paraId="68A35060" w14:textId="77777777" w:rsidR="001F7864" w:rsidRDefault="001F7864" w:rsidP="001F7864">
      <w:pPr>
        <w:pStyle w:val="NormalWeb"/>
        <w:rPr>
          <w:rFonts w:ascii="Arial" w:hAnsi="Arial" w:cs="Arial"/>
          <w:bCs/>
          <w:color w:val="000000"/>
          <w:sz w:val="20"/>
          <w:szCs w:val="20"/>
        </w:rPr>
      </w:pPr>
    </w:p>
    <w:p w14:paraId="5C4F7267" w14:textId="77777777" w:rsidR="001F7864" w:rsidRDefault="001F7864" w:rsidP="001F7864">
      <w:pPr>
        <w:pStyle w:val="NormalWeb"/>
        <w:rPr>
          <w:rFonts w:ascii="Arial" w:hAnsi="Arial" w:cs="Arial"/>
          <w:bCs/>
          <w:color w:val="000000"/>
          <w:sz w:val="20"/>
          <w:szCs w:val="20"/>
        </w:rPr>
      </w:pPr>
    </w:p>
    <w:p w14:paraId="6EE4B919" w14:textId="77777777" w:rsidR="001F7864" w:rsidRDefault="001F7864" w:rsidP="001F7864">
      <w:pPr>
        <w:pStyle w:val="NormalWeb"/>
        <w:rPr>
          <w:rFonts w:ascii="Arial" w:hAnsi="Arial" w:cs="Arial"/>
          <w:bCs/>
          <w:color w:val="000000"/>
          <w:sz w:val="20"/>
          <w:szCs w:val="20"/>
        </w:rPr>
      </w:pPr>
    </w:p>
    <w:p w14:paraId="579DF28F" w14:textId="77777777" w:rsidR="001F7864" w:rsidRDefault="001F7864" w:rsidP="001F7864">
      <w:pPr>
        <w:pStyle w:val="NormalWeb"/>
        <w:rPr>
          <w:rFonts w:ascii="Arial" w:hAnsi="Arial" w:cs="Arial"/>
          <w:bCs/>
          <w:color w:val="000000"/>
          <w:sz w:val="20"/>
          <w:szCs w:val="20"/>
        </w:rPr>
      </w:pPr>
    </w:p>
    <w:p w14:paraId="616F492A" w14:textId="77777777" w:rsidR="001F7864" w:rsidRDefault="001F7864" w:rsidP="001F7864">
      <w:pPr>
        <w:pStyle w:val="NormalWeb"/>
        <w:rPr>
          <w:rFonts w:ascii="Arial" w:hAnsi="Arial" w:cs="Arial"/>
          <w:bCs/>
          <w:color w:val="000000"/>
          <w:sz w:val="20"/>
          <w:szCs w:val="20"/>
        </w:rPr>
      </w:pPr>
    </w:p>
    <w:bookmarkEnd w:id="15"/>
    <w:p w14:paraId="0BF4B987" w14:textId="77777777" w:rsidR="001F7864" w:rsidRDefault="001F7864" w:rsidP="001F7864"/>
    <w:p w14:paraId="68C91551" w14:textId="77777777" w:rsidR="001F7864" w:rsidRDefault="001F7864" w:rsidP="001F7864">
      <w:pPr>
        <w:pStyle w:val="NormalWeb"/>
        <w:rPr>
          <w:rFonts w:ascii="Arial" w:hAnsi="Arial" w:cs="Arial"/>
          <w:b/>
          <w:bCs/>
          <w:color w:val="000000"/>
          <w:sz w:val="20"/>
          <w:szCs w:val="20"/>
        </w:rPr>
      </w:pPr>
      <w:bookmarkStart w:id="16" w:name="OLE_LINK44"/>
      <w:bookmarkStart w:id="17" w:name="_Hlk141827601"/>
      <w:r>
        <w:rPr>
          <w:rFonts w:ascii="Arial" w:hAnsi="Arial" w:cs="Arial"/>
          <w:b/>
          <w:bCs/>
          <w:color w:val="000000"/>
          <w:sz w:val="20"/>
          <w:szCs w:val="20"/>
        </w:rPr>
        <w:lastRenderedPageBreak/>
        <w:t>Master Circular – Housing Finance</w:t>
      </w:r>
    </w:p>
    <w:bookmarkEnd w:id="16"/>
    <w:p w14:paraId="0543AC5B"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RBI/2023-24/08</w:t>
      </w:r>
      <w:r>
        <w:rPr>
          <w:rFonts w:ascii="Arial" w:hAnsi="Arial" w:cs="Arial"/>
          <w:color w:val="000000"/>
          <w:sz w:val="20"/>
          <w:szCs w:val="20"/>
        </w:rPr>
        <w:br/>
        <w:t>DOR.CRE.REC.No.06/08.12.001/2023-24</w:t>
      </w:r>
    </w:p>
    <w:p w14:paraId="1037D011"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03, 2023</w:t>
      </w:r>
    </w:p>
    <w:p w14:paraId="4835C7B5"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14:paraId="523B590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Dear Sir/Madam,</w:t>
      </w:r>
    </w:p>
    <w:p w14:paraId="49D40996" w14:textId="77777777" w:rsidR="001F7864" w:rsidRDefault="001F7864" w:rsidP="001F7864">
      <w:pPr>
        <w:pStyle w:val="head"/>
        <w:jc w:val="center"/>
        <w:rPr>
          <w:rFonts w:ascii="Arial" w:hAnsi="Arial" w:cs="Arial"/>
          <w:b/>
          <w:bCs/>
          <w:color w:val="000000"/>
          <w:sz w:val="20"/>
          <w:szCs w:val="20"/>
        </w:rPr>
      </w:pPr>
      <w:r>
        <w:rPr>
          <w:rFonts w:ascii="Arial" w:hAnsi="Arial" w:cs="Arial"/>
          <w:b/>
          <w:bCs/>
          <w:color w:val="000000"/>
          <w:sz w:val="20"/>
          <w:szCs w:val="20"/>
        </w:rPr>
        <w:t>Master Circular – Housing Finance</w:t>
      </w:r>
    </w:p>
    <w:p w14:paraId="66808C5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4" w:tgtFrame="_blank" w:history="1">
        <w:r>
          <w:rPr>
            <w:rStyle w:val="Hyperlink"/>
            <w:rFonts w:ascii="Arial" w:hAnsi="Arial" w:cs="Arial"/>
            <w:sz w:val="20"/>
            <w:szCs w:val="20"/>
          </w:rPr>
          <w:t>Master Circular DOR.CRE.REC.No.06/08.12.001/2022-23 dated April 01, 2022</w:t>
        </w:r>
      </w:hyperlink>
      <w:r>
        <w:rPr>
          <w:rFonts w:ascii="Arial" w:hAnsi="Arial" w:cs="Arial"/>
          <w:color w:val="000000"/>
          <w:sz w:val="20"/>
          <w:szCs w:val="20"/>
        </w:rPr>
        <w:t> consolidating the instructions / guidelines issued to banks till March 31, 2022. relating to Housing Finance. This </w:t>
      </w:r>
      <w:hyperlink r:id="rId35"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14:paraId="6C95D9E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4BD62287"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0F76F2E" w14:textId="77777777" w:rsidR="001F7864" w:rsidRDefault="001F7864" w:rsidP="001F7864">
      <w:r>
        <w:t>More details can be referred to in the below link.</w:t>
      </w:r>
    </w:p>
    <w:p w14:paraId="5F712541"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6" w:history="1">
        <w:r w:rsidRPr="005F425E">
          <w:rPr>
            <w:rStyle w:val="Hyperlink"/>
            <w:rFonts w:ascii="Arial" w:hAnsi="Arial" w:cs="Arial"/>
            <w:bCs/>
            <w:sz w:val="20"/>
            <w:szCs w:val="20"/>
          </w:rPr>
          <w:t>https://rbi.org.in/Scripts/NotificationUser.aspx?Id=12475&amp;Mode=0</w:t>
        </w:r>
      </w:hyperlink>
    </w:p>
    <w:p w14:paraId="12AF1E09" w14:textId="77777777" w:rsidR="001F7864" w:rsidRDefault="001F7864" w:rsidP="001F7864">
      <w:pPr>
        <w:pStyle w:val="NormalWeb"/>
        <w:rPr>
          <w:rFonts w:ascii="Arial" w:hAnsi="Arial" w:cs="Arial"/>
          <w:bCs/>
          <w:color w:val="000000"/>
          <w:sz w:val="20"/>
          <w:szCs w:val="20"/>
        </w:rPr>
      </w:pPr>
    </w:p>
    <w:p w14:paraId="631FF691" w14:textId="77777777" w:rsidR="001F7864" w:rsidRDefault="001F7864" w:rsidP="001F7864">
      <w:pPr>
        <w:pStyle w:val="NormalWeb"/>
        <w:rPr>
          <w:rFonts w:ascii="Arial" w:hAnsi="Arial" w:cs="Arial"/>
          <w:bCs/>
          <w:color w:val="000000"/>
          <w:sz w:val="20"/>
          <w:szCs w:val="20"/>
        </w:rPr>
      </w:pPr>
    </w:p>
    <w:p w14:paraId="5C42F476" w14:textId="77777777" w:rsidR="001F7864" w:rsidRDefault="001F7864" w:rsidP="001F7864">
      <w:pPr>
        <w:pStyle w:val="NormalWeb"/>
        <w:rPr>
          <w:rFonts w:ascii="Arial" w:hAnsi="Arial" w:cs="Arial"/>
          <w:bCs/>
          <w:color w:val="000000"/>
          <w:sz w:val="20"/>
          <w:szCs w:val="20"/>
        </w:rPr>
      </w:pPr>
    </w:p>
    <w:p w14:paraId="0FA94044" w14:textId="77777777" w:rsidR="001F7864" w:rsidRDefault="001F7864" w:rsidP="001F7864">
      <w:pPr>
        <w:pStyle w:val="NormalWeb"/>
        <w:rPr>
          <w:rFonts w:ascii="Arial" w:hAnsi="Arial" w:cs="Arial"/>
          <w:bCs/>
          <w:color w:val="000000"/>
          <w:sz w:val="20"/>
          <w:szCs w:val="20"/>
        </w:rPr>
      </w:pPr>
    </w:p>
    <w:p w14:paraId="6B132BAB" w14:textId="77777777" w:rsidR="001F7864" w:rsidRDefault="001F7864" w:rsidP="001F7864">
      <w:pPr>
        <w:pStyle w:val="NormalWeb"/>
        <w:rPr>
          <w:rFonts w:ascii="Arial" w:hAnsi="Arial" w:cs="Arial"/>
          <w:bCs/>
          <w:color w:val="000000"/>
          <w:sz w:val="20"/>
          <w:szCs w:val="20"/>
        </w:rPr>
      </w:pPr>
    </w:p>
    <w:p w14:paraId="597F3D73" w14:textId="77777777" w:rsidR="001F7864" w:rsidRDefault="001F7864" w:rsidP="001F7864">
      <w:pPr>
        <w:pStyle w:val="NormalWeb"/>
        <w:rPr>
          <w:rFonts w:ascii="Arial" w:hAnsi="Arial" w:cs="Arial"/>
          <w:bCs/>
          <w:color w:val="000000"/>
          <w:sz w:val="20"/>
          <w:szCs w:val="20"/>
        </w:rPr>
      </w:pPr>
    </w:p>
    <w:p w14:paraId="01654836" w14:textId="77777777" w:rsidR="001F7864" w:rsidRDefault="001F7864" w:rsidP="001F7864">
      <w:pPr>
        <w:pStyle w:val="NormalWeb"/>
        <w:rPr>
          <w:rFonts w:ascii="Arial" w:hAnsi="Arial" w:cs="Arial"/>
          <w:bCs/>
          <w:color w:val="000000"/>
          <w:sz w:val="20"/>
          <w:szCs w:val="20"/>
        </w:rPr>
      </w:pPr>
    </w:p>
    <w:p w14:paraId="258FF485" w14:textId="77777777" w:rsidR="001F7864" w:rsidRDefault="001F7864" w:rsidP="001F7864">
      <w:pPr>
        <w:pStyle w:val="NormalWeb"/>
        <w:rPr>
          <w:rFonts w:ascii="Arial" w:hAnsi="Arial" w:cs="Arial"/>
          <w:bCs/>
          <w:color w:val="000000"/>
          <w:sz w:val="20"/>
          <w:szCs w:val="20"/>
        </w:rPr>
      </w:pPr>
    </w:p>
    <w:p w14:paraId="1EA44EF0" w14:textId="77777777" w:rsidR="001F7864" w:rsidRDefault="001F7864" w:rsidP="001F7864">
      <w:pPr>
        <w:pStyle w:val="NormalWeb"/>
        <w:rPr>
          <w:rFonts w:ascii="Arial" w:hAnsi="Arial" w:cs="Arial"/>
          <w:bCs/>
          <w:color w:val="000000"/>
          <w:sz w:val="20"/>
          <w:szCs w:val="20"/>
        </w:rPr>
      </w:pPr>
    </w:p>
    <w:p w14:paraId="20750A25" w14:textId="77777777" w:rsidR="001F7864" w:rsidRDefault="001F7864" w:rsidP="001F7864">
      <w:pPr>
        <w:pStyle w:val="NormalWeb"/>
        <w:rPr>
          <w:rFonts w:ascii="Arial" w:hAnsi="Arial" w:cs="Arial"/>
          <w:bCs/>
          <w:color w:val="000000"/>
          <w:sz w:val="20"/>
          <w:szCs w:val="20"/>
        </w:rPr>
      </w:pPr>
    </w:p>
    <w:p w14:paraId="4512EB12" w14:textId="77777777" w:rsidR="001F7864" w:rsidRDefault="001F7864" w:rsidP="001F7864">
      <w:pPr>
        <w:pStyle w:val="NormalWeb"/>
        <w:rPr>
          <w:rFonts w:ascii="Arial" w:hAnsi="Arial" w:cs="Arial"/>
          <w:bCs/>
          <w:color w:val="000000"/>
          <w:sz w:val="20"/>
          <w:szCs w:val="20"/>
        </w:rPr>
      </w:pPr>
    </w:p>
    <w:p w14:paraId="01D0E786" w14:textId="77777777" w:rsidR="001F7864" w:rsidRDefault="001F7864" w:rsidP="001F7864">
      <w:pPr>
        <w:pStyle w:val="NormalWeb"/>
        <w:rPr>
          <w:rFonts w:ascii="Arial" w:hAnsi="Arial" w:cs="Arial"/>
          <w:bCs/>
          <w:color w:val="000000"/>
          <w:sz w:val="20"/>
          <w:szCs w:val="20"/>
        </w:rPr>
      </w:pPr>
    </w:p>
    <w:p w14:paraId="464EB088" w14:textId="77777777" w:rsidR="001F7864" w:rsidRDefault="001F7864" w:rsidP="001F7864">
      <w:pPr>
        <w:pStyle w:val="NormalWeb"/>
        <w:rPr>
          <w:rFonts w:ascii="Arial" w:hAnsi="Arial" w:cs="Arial"/>
          <w:bCs/>
          <w:color w:val="000000"/>
          <w:sz w:val="20"/>
          <w:szCs w:val="20"/>
        </w:rPr>
      </w:pPr>
    </w:p>
    <w:bookmarkEnd w:id="17"/>
    <w:p w14:paraId="6B6BD45C" w14:textId="77777777" w:rsidR="001F7864" w:rsidRDefault="001F7864" w:rsidP="001F7864"/>
    <w:p w14:paraId="46A39520" w14:textId="77777777" w:rsidR="001F7864" w:rsidRDefault="001F7864" w:rsidP="001F7864">
      <w:pPr>
        <w:pStyle w:val="NormalWeb"/>
        <w:rPr>
          <w:rFonts w:ascii="Arial" w:hAnsi="Arial" w:cs="Arial"/>
          <w:b/>
          <w:bCs/>
          <w:color w:val="000000"/>
          <w:sz w:val="20"/>
          <w:szCs w:val="20"/>
        </w:rPr>
      </w:pPr>
      <w:bookmarkStart w:id="18" w:name="OLE_LINK46"/>
      <w:bookmarkStart w:id="19" w:name="_Hlk141828148"/>
      <w:r>
        <w:rPr>
          <w:rFonts w:ascii="Arial" w:hAnsi="Arial" w:cs="Arial"/>
          <w:b/>
          <w:bCs/>
          <w:color w:val="000000"/>
          <w:sz w:val="20"/>
          <w:szCs w:val="20"/>
        </w:rPr>
        <w:lastRenderedPageBreak/>
        <w:t>Master Circular - Disbursement of Government Pension by Agency Banks</w:t>
      </w:r>
    </w:p>
    <w:bookmarkEnd w:id="18"/>
    <w:p w14:paraId="0C9CC977"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RBI/2023-24/10</w:t>
      </w:r>
      <w:r>
        <w:rPr>
          <w:rFonts w:ascii="Arial" w:hAnsi="Arial" w:cs="Arial"/>
          <w:color w:val="000000"/>
          <w:sz w:val="20"/>
          <w:szCs w:val="20"/>
        </w:rPr>
        <w:br/>
        <w:t>DGBA.GBD.No.S3/31.02.007/2023-24</w:t>
      </w:r>
    </w:p>
    <w:p w14:paraId="75E98FBA"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03, 2023</w:t>
      </w:r>
    </w:p>
    <w:p w14:paraId="1C3BC6F0"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All Agency Banks</w:t>
      </w:r>
    </w:p>
    <w:p w14:paraId="3C4B9C1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Dear Sir/Madam</w:t>
      </w:r>
    </w:p>
    <w:p w14:paraId="3BB0BD7B"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Circular - Disbursement of Government Pension by Agency Banks</w:t>
      </w:r>
    </w:p>
    <w:p w14:paraId="0661F35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37" w:tgtFrame="_blank" w:history="1">
        <w:r>
          <w:rPr>
            <w:rStyle w:val="Hyperlink"/>
            <w:rFonts w:ascii="Arial" w:hAnsi="Arial" w:cs="Arial"/>
            <w:sz w:val="20"/>
            <w:szCs w:val="20"/>
          </w:rPr>
          <w:t>Master Circular RBI/2022-23/09 dated April 01, 2022</w:t>
        </w:r>
      </w:hyperlink>
      <w:r>
        <w:rPr>
          <w:rFonts w:ascii="Arial" w:hAnsi="Arial" w:cs="Arial"/>
          <w:color w:val="000000"/>
          <w:sz w:val="20"/>
          <w:szCs w:val="20"/>
        </w:rPr>
        <w:t> on the above subject. We have revised and updated the Master Circular which consolidates important instructions on the subject issued by the Reserve Bank of India till March 31, 2023.</w:t>
      </w:r>
    </w:p>
    <w:p w14:paraId="76C0703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A copy of the revised </w:t>
      </w:r>
      <w:hyperlink r:id="rId38" w:anchor="MC1" w:history="1">
        <w:r>
          <w:rPr>
            <w:rStyle w:val="Hyperlink"/>
            <w:rFonts w:ascii="Arial" w:hAnsi="Arial" w:cs="Arial"/>
            <w:sz w:val="20"/>
            <w:szCs w:val="20"/>
          </w:rPr>
          <w:t>Master Circular</w:t>
        </w:r>
      </w:hyperlink>
      <w:r>
        <w:rPr>
          <w:rFonts w:ascii="Arial" w:hAnsi="Arial" w:cs="Arial"/>
          <w:color w:val="000000"/>
          <w:sz w:val="20"/>
          <w:szCs w:val="20"/>
        </w:rPr>
        <w:t> is enclosed for your information. This circular may also be downloaded from our website </w:t>
      </w:r>
      <w:hyperlink r:id="rId39" w:tgtFrame="_blank" w:history="1">
        <w:r>
          <w:rPr>
            <w:rStyle w:val="Hyperlink"/>
            <w:rFonts w:ascii="Arial" w:hAnsi="Arial" w:cs="Arial"/>
            <w:sz w:val="20"/>
            <w:szCs w:val="20"/>
          </w:rPr>
          <w:t>https://mastercirculars.rbi.org.in</w:t>
        </w:r>
      </w:hyperlink>
      <w:r>
        <w:rPr>
          <w:rFonts w:ascii="Arial" w:hAnsi="Arial" w:cs="Arial"/>
          <w:color w:val="000000"/>
          <w:sz w:val="20"/>
          <w:szCs w:val="20"/>
        </w:rPr>
        <w:t>.</w:t>
      </w:r>
    </w:p>
    <w:p w14:paraId="4F9F0A7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23612829"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(Indranil Chakraborty)</w:t>
      </w:r>
      <w:r>
        <w:rPr>
          <w:rFonts w:ascii="Arial" w:hAnsi="Arial" w:cs="Arial"/>
          <w:color w:val="000000"/>
          <w:sz w:val="20"/>
          <w:szCs w:val="20"/>
        </w:rPr>
        <w:br/>
        <w:t>Chief General Manager</w:t>
      </w:r>
    </w:p>
    <w:p w14:paraId="614E77D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Encl.: As above</w:t>
      </w:r>
    </w:p>
    <w:p w14:paraId="1A57A5B5" w14:textId="77777777" w:rsidR="001F7864" w:rsidRDefault="001F7864" w:rsidP="001F7864">
      <w:pPr>
        <w:pStyle w:val="NormalWeb"/>
        <w:rPr>
          <w:rFonts w:ascii="Arial" w:hAnsi="Arial" w:cs="Arial"/>
          <w:bCs/>
          <w:color w:val="000000"/>
          <w:sz w:val="20"/>
          <w:szCs w:val="20"/>
        </w:rPr>
      </w:pPr>
    </w:p>
    <w:p w14:paraId="2F7CD23E" w14:textId="77777777" w:rsidR="001F7864" w:rsidRDefault="001F7864" w:rsidP="001F7864">
      <w:pPr>
        <w:pStyle w:val="NormalWeb"/>
        <w:rPr>
          <w:rFonts w:ascii="Arial" w:hAnsi="Arial" w:cs="Arial"/>
          <w:bCs/>
          <w:color w:val="000000"/>
          <w:sz w:val="20"/>
          <w:szCs w:val="20"/>
        </w:rPr>
      </w:pPr>
    </w:p>
    <w:p w14:paraId="629A64EB" w14:textId="77777777" w:rsidR="001F7864" w:rsidRDefault="001F7864" w:rsidP="001F7864">
      <w:r>
        <w:t>More details can be referred to in the below link.</w:t>
      </w:r>
    </w:p>
    <w:p w14:paraId="581E87C0"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40" w:history="1">
        <w:r w:rsidRPr="005F425E">
          <w:rPr>
            <w:rStyle w:val="Hyperlink"/>
            <w:rFonts w:ascii="Arial" w:hAnsi="Arial" w:cs="Arial"/>
            <w:bCs/>
            <w:sz w:val="20"/>
            <w:szCs w:val="20"/>
          </w:rPr>
          <w:t>https://rbi.org.in/Scripts/NotificationUser.aspx?Id=12477&amp;Mode=0</w:t>
        </w:r>
      </w:hyperlink>
    </w:p>
    <w:p w14:paraId="264ABEAC" w14:textId="77777777" w:rsidR="001F7864" w:rsidRDefault="001F7864" w:rsidP="001F7864">
      <w:pPr>
        <w:pStyle w:val="NormalWeb"/>
        <w:rPr>
          <w:rFonts w:ascii="Arial" w:hAnsi="Arial" w:cs="Arial"/>
          <w:bCs/>
          <w:color w:val="000000"/>
          <w:sz w:val="20"/>
          <w:szCs w:val="20"/>
        </w:rPr>
      </w:pPr>
    </w:p>
    <w:p w14:paraId="1C8191DF" w14:textId="77777777" w:rsidR="001F7864" w:rsidRDefault="001F7864" w:rsidP="001F7864">
      <w:pPr>
        <w:pStyle w:val="NormalWeb"/>
        <w:rPr>
          <w:rFonts w:ascii="Arial" w:hAnsi="Arial" w:cs="Arial"/>
          <w:bCs/>
          <w:color w:val="000000"/>
          <w:sz w:val="20"/>
          <w:szCs w:val="20"/>
        </w:rPr>
      </w:pPr>
    </w:p>
    <w:p w14:paraId="31C5D322" w14:textId="77777777" w:rsidR="001F7864" w:rsidRDefault="001F7864" w:rsidP="001F7864">
      <w:pPr>
        <w:pStyle w:val="NormalWeb"/>
        <w:rPr>
          <w:rFonts w:ascii="Arial" w:hAnsi="Arial" w:cs="Arial"/>
          <w:bCs/>
          <w:color w:val="000000"/>
          <w:sz w:val="20"/>
          <w:szCs w:val="20"/>
        </w:rPr>
      </w:pPr>
    </w:p>
    <w:p w14:paraId="0D417EE5" w14:textId="77777777" w:rsidR="001F7864" w:rsidRDefault="001F7864" w:rsidP="001F7864">
      <w:pPr>
        <w:pStyle w:val="NormalWeb"/>
        <w:rPr>
          <w:rFonts w:ascii="Arial" w:hAnsi="Arial" w:cs="Arial"/>
          <w:bCs/>
          <w:color w:val="000000"/>
          <w:sz w:val="20"/>
          <w:szCs w:val="20"/>
        </w:rPr>
      </w:pPr>
    </w:p>
    <w:p w14:paraId="24ADCBDE" w14:textId="77777777" w:rsidR="001F7864" w:rsidRDefault="001F7864" w:rsidP="001F7864">
      <w:pPr>
        <w:pStyle w:val="NormalWeb"/>
        <w:rPr>
          <w:rFonts w:ascii="Arial" w:hAnsi="Arial" w:cs="Arial"/>
          <w:bCs/>
          <w:color w:val="000000"/>
          <w:sz w:val="20"/>
          <w:szCs w:val="20"/>
        </w:rPr>
      </w:pPr>
    </w:p>
    <w:p w14:paraId="3A72D1B9" w14:textId="77777777" w:rsidR="001F7864" w:rsidRDefault="001F7864" w:rsidP="001F7864">
      <w:pPr>
        <w:pStyle w:val="NormalWeb"/>
        <w:rPr>
          <w:rFonts w:ascii="Arial" w:hAnsi="Arial" w:cs="Arial"/>
          <w:bCs/>
          <w:color w:val="000000"/>
          <w:sz w:val="20"/>
          <w:szCs w:val="20"/>
        </w:rPr>
      </w:pPr>
    </w:p>
    <w:p w14:paraId="61E48A62" w14:textId="77777777" w:rsidR="001F7864" w:rsidRDefault="001F7864" w:rsidP="001F7864">
      <w:pPr>
        <w:pStyle w:val="NormalWeb"/>
        <w:rPr>
          <w:rFonts w:ascii="Arial" w:hAnsi="Arial" w:cs="Arial"/>
          <w:bCs/>
          <w:color w:val="000000"/>
          <w:sz w:val="20"/>
          <w:szCs w:val="20"/>
        </w:rPr>
      </w:pPr>
    </w:p>
    <w:p w14:paraId="179DCC30" w14:textId="77777777" w:rsidR="001F7864" w:rsidRDefault="001F7864" w:rsidP="001F7864">
      <w:pPr>
        <w:pStyle w:val="NormalWeb"/>
        <w:rPr>
          <w:rFonts w:ascii="Arial" w:hAnsi="Arial" w:cs="Arial"/>
          <w:bCs/>
          <w:color w:val="000000"/>
          <w:sz w:val="20"/>
          <w:szCs w:val="20"/>
        </w:rPr>
      </w:pPr>
    </w:p>
    <w:p w14:paraId="1BAF0736" w14:textId="77777777" w:rsidR="001F7864" w:rsidRDefault="001F7864" w:rsidP="001F7864">
      <w:pPr>
        <w:pStyle w:val="NormalWeb"/>
        <w:rPr>
          <w:rFonts w:ascii="Arial" w:hAnsi="Arial" w:cs="Arial"/>
          <w:bCs/>
          <w:color w:val="000000"/>
          <w:sz w:val="20"/>
          <w:szCs w:val="20"/>
        </w:rPr>
      </w:pPr>
    </w:p>
    <w:bookmarkEnd w:id="19"/>
    <w:p w14:paraId="031B5C1D" w14:textId="77777777" w:rsidR="001F7864" w:rsidRDefault="001F7864" w:rsidP="001F7864"/>
    <w:p w14:paraId="1FA80799" w14:textId="77777777" w:rsidR="001F7864" w:rsidRDefault="001F7864" w:rsidP="001F7864">
      <w:pPr>
        <w:pStyle w:val="NormalWeb"/>
        <w:rPr>
          <w:rFonts w:ascii="Arial" w:hAnsi="Arial" w:cs="Arial"/>
          <w:bCs/>
          <w:color w:val="000000"/>
          <w:sz w:val="20"/>
          <w:szCs w:val="20"/>
        </w:rPr>
      </w:pPr>
      <w:bookmarkStart w:id="20" w:name="OLE_LINK48"/>
      <w:bookmarkStart w:id="21" w:name="_Hlk141828182"/>
      <w:r>
        <w:rPr>
          <w:rFonts w:ascii="Arial" w:hAnsi="Arial" w:cs="Arial"/>
          <w:b/>
          <w:bCs/>
          <w:color w:val="000000"/>
          <w:sz w:val="20"/>
          <w:szCs w:val="20"/>
        </w:rPr>
        <w:lastRenderedPageBreak/>
        <w:t>Master Direction – Facility for Exchange of Notes and Coins (</w:t>
      </w:r>
      <w:r>
        <w:rPr>
          <w:rFonts w:ascii="Arial" w:hAnsi="Arial" w:cs="Arial"/>
          <w:b/>
          <w:bCs/>
          <w:color w:val="FF0000"/>
          <w:sz w:val="20"/>
          <w:szCs w:val="20"/>
        </w:rPr>
        <w:t>Updated as on May 15, 2023</w:t>
      </w:r>
      <w:r>
        <w:rPr>
          <w:rFonts w:ascii="Arial" w:hAnsi="Arial" w:cs="Arial"/>
          <w:b/>
          <w:bCs/>
          <w:color w:val="000000"/>
          <w:sz w:val="20"/>
          <w:szCs w:val="20"/>
        </w:rPr>
        <w:t>)</w:t>
      </w:r>
    </w:p>
    <w:bookmarkEnd w:id="20"/>
    <w:p w14:paraId="0C383B6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RBI/2023-24/97</w:t>
      </w:r>
      <w:r>
        <w:rPr>
          <w:rFonts w:ascii="Arial" w:hAnsi="Arial" w:cs="Arial"/>
          <w:color w:val="000000"/>
          <w:sz w:val="20"/>
          <w:szCs w:val="20"/>
        </w:rPr>
        <w:br/>
        <w:t>DCM (NE) No.G-2/08.07.18/2023-24</w:t>
      </w:r>
    </w:p>
    <w:p w14:paraId="644C529B"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03, 2023</w:t>
      </w:r>
      <w:r>
        <w:rPr>
          <w:rFonts w:ascii="Arial" w:hAnsi="Arial" w:cs="Arial"/>
          <w:color w:val="000000"/>
          <w:sz w:val="20"/>
          <w:szCs w:val="20"/>
        </w:rPr>
        <w:br/>
        <w:t>(</w:t>
      </w:r>
      <w:r>
        <w:rPr>
          <w:rFonts w:ascii="Arial" w:hAnsi="Arial" w:cs="Arial"/>
          <w:color w:val="008000"/>
          <w:sz w:val="20"/>
          <w:szCs w:val="20"/>
        </w:rPr>
        <w:t>Updated as on May 15, 2023</w:t>
      </w:r>
      <w:r>
        <w:rPr>
          <w:rFonts w:ascii="Arial" w:hAnsi="Arial" w:cs="Arial"/>
          <w:color w:val="000000"/>
          <w:sz w:val="20"/>
          <w:szCs w:val="20"/>
        </w:rPr>
        <w:t>)</w:t>
      </w:r>
    </w:p>
    <w:p w14:paraId="5F0A033C"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Chairman/The Managing Director/</w:t>
      </w:r>
      <w:r>
        <w:rPr>
          <w:rFonts w:ascii="Arial" w:hAnsi="Arial" w:cs="Arial"/>
          <w:color w:val="000000"/>
          <w:sz w:val="20"/>
          <w:szCs w:val="20"/>
        </w:rPr>
        <w:br/>
        <w:t>The Chief Executive Officer</w:t>
      </w:r>
      <w:r>
        <w:rPr>
          <w:rFonts w:ascii="Arial" w:hAnsi="Arial" w:cs="Arial"/>
          <w:color w:val="000000"/>
          <w:sz w:val="20"/>
          <w:szCs w:val="20"/>
        </w:rPr>
        <w:br/>
        <w:t>All Banks</w:t>
      </w:r>
    </w:p>
    <w:p w14:paraId="1E2B097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Madam/Dear Sir,</w:t>
      </w:r>
    </w:p>
    <w:p w14:paraId="7416C696"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Direction – Facility for Exchange of Notes and Coins</w:t>
      </w:r>
    </w:p>
    <w:p w14:paraId="28CD56B7"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In exercise of the powers conferred under Section 35A of the Banking Regulation Act, 1949, read with sections 28, 38, 39, 58(1) and 58(2)(q) of the Reserve Bank of India Act, 1934, the Reserve Bank of India being satisfied that it is necessary and expedient in the public interest so to do, hereby, issues the </w:t>
      </w:r>
      <w:hyperlink r:id="rId41" w:anchor="MD1" w:history="1">
        <w:r>
          <w:rPr>
            <w:rStyle w:val="Hyperlink"/>
            <w:rFonts w:ascii="Arial" w:hAnsi="Arial" w:cs="Arial"/>
            <w:sz w:val="20"/>
            <w:szCs w:val="20"/>
          </w:rPr>
          <w:t>Directions</w:t>
        </w:r>
      </w:hyperlink>
      <w:r>
        <w:rPr>
          <w:rFonts w:ascii="Arial" w:hAnsi="Arial" w:cs="Arial"/>
          <w:color w:val="000000"/>
          <w:sz w:val="20"/>
          <w:szCs w:val="20"/>
        </w:rPr>
        <w:t> hereinafter specified.</w:t>
      </w:r>
    </w:p>
    <w:p w14:paraId="6884657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3A34C4BE"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14:paraId="156C904E" w14:textId="77777777" w:rsidR="001F7864" w:rsidRDefault="001F7864" w:rsidP="001F7864">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0E8CDAB" w14:textId="77777777" w:rsidR="001F7864" w:rsidRDefault="001F7864" w:rsidP="001F7864">
      <w:pPr>
        <w:pStyle w:val="NormalWeb"/>
        <w:rPr>
          <w:rFonts w:ascii="Arial" w:hAnsi="Arial" w:cs="Arial"/>
          <w:bCs/>
          <w:color w:val="000000"/>
          <w:sz w:val="20"/>
          <w:szCs w:val="20"/>
        </w:rPr>
      </w:pPr>
    </w:p>
    <w:p w14:paraId="7E26B79D" w14:textId="77777777" w:rsidR="001F7864" w:rsidRDefault="001F7864" w:rsidP="001F7864">
      <w:pPr>
        <w:pStyle w:val="NormalWeb"/>
        <w:rPr>
          <w:rFonts w:ascii="Arial" w:hAnsi="Arial" w:cs="Arial"/>
          <w:bCs/>
          <w:color w:val="000000"/>
          <w:sz w:val="20"/>
          <w:szCs w:val="20"/>
        </w:rPr>
      </w:pPr>
    </w:p>
    <w:p w14:paraId="2E5EFF78" w14:textId="77777777" w:rsidR="001F7864" w:rsidRDefault="001F7864" w:rsidP="001F7864">
      <w:r>
        <w:t>More details can be referred to in the below link.</w:t>
      </w:r>
    </w:p>
    <w:p w14:paraId="0D7B6029"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42" w:history="1">
        <w:r w:rsidRPr="005F425E">
          <w:rPr>
            <w:rStyle w:val="Hyperlink"/>
            <w:rFonts w:ascii="Arial" w:hAnsi="Arial" w:cs="Arial"/>
            <w:bCs/>
            <w:sz w:val="20"/>
            <w:szCs w:val="20"/>
          </w:rPr>
          <w:t>https://rbi.org.in/Scripts/NotificationUser.aspx?Id=12479&amp;Mode=0</w:t>
        </w:r>
      </w:hyperlink>
    </w:p>
    <w:p w14:paraId="5124B5E6" w14:textId="77777777" w:rsidR="001F7864" w:rsidRDefault="001F7864" w:rsidP="001F7864">
      <w:pPr>
        <w:pStyle w:val="NormalWeb"/>
        <w:rPr>
          <w:rFonts w:ascii="Arial" w:hAnsi="Arial" w:cs="Arial"/>
          <w:bCs/>
          <w:color w:val="000000"/>
          <w:sz w:val="20"/>
          <w:szCs w:val="20"/>
        </w:rPr>
      </w:pPr>
    </w:p>
    <w:p w14:paraId="08630A74" w14:textId="77777777" w:rsidR="001F7864" w:rsidRDefault="001F7864" w:rsidP="001F7864">
      <w:pPr>
        <w:pStyle w:val="NormalWeb"/>
        <w:rPr>
          <w:rFonts w:ascii="Arial" w:hAnsi="Arial" w:cs="Arial"/>
          <w:bCs/>
          <w:color w:val="000000"/>
          <w:sz w:val="20"/>
          <w:szCs w:val="20"/>
        </w:rPr>
      </w:pPr>
    </w:p>
    <w:p w14:paraId="5A94CC12" w14:textId="77777777" w:rsidR="001F7864" w:rsidRDefault="001F7864" w:rsidP="001F7864">
      <w:pPr>
        <w:pStyle w:val="NormalWeb"/>
        <w:rPr>
          <w:rFonts w:ascii="Arial" w:hAnsi="Arial" w:cs="Arial"/>
          <w:bCs/>
          <w:color w:val="000000"/>
          <w:sz w:val="20"/>
          <w:szCs w:val="20"/>
        </w:rPr>
      </w:pPr>
    </w:p>
    <w:p w14:paraId="1965B6C4" w14:textId="77777777" w:rsidR="001F7864" w:rsidRDefault="001F7864" w:rsidP="001F7864">
      <w:pPr>
        <w:pStyle w:val="NormalWeb"/>
        <w:rPr>
          <w:rFonts w:ascii="Arial" w:hAnsi="Arial" w:cs="Arial"/>
          <w:bCs/>
          <w:color w:val="000000"/>
          <w:sz w:val="20"/>
          <w:szCs w:val="20"/>
        </w:rPr>
      </w:pPr>
    </w:p>
    <w:p w14:paraId="6E214A14" w14:textId="77777777" w:rsidR="001F7864" w:rsidRDefault="001F7864" w:rsidP="001F7864">
      <w:pPr>
        <w:pStyle w:val="NormalWeb"/>
        <w:rPr>
          <w:rFonts w:ascii="Arial" w:hAnsi="Arial" w:cs="Arial"/>
          <w:bCs/>
          <w:color w:val="000000"/>
          <w:sz w:val="20"/>
          <w:szCs w:val="20"/>
        </w:rPr>
      </w:pPr>
    </w:p>
    <w:p w14:paraId="0E23C90B" w14:textId="77777777" w:rsidR="001F7864" w:rsidRDefault="001F7864" w:rsidP="001F7864">
      <w:pPr>
        <w:pStyle w:val="NormalWeb"/>
        <w:rPr>
          <w:rFonts w:ascii="Arial" w:hAnsi="Arial" w:cs="Arial"/>
          <w:bCs/>
          <w:color w:val="000000"/>
          <w:sz w:val="20"/>
          <w:szCs w:val="20"/>
        </w:rPr>
      </w:pPr>
    </w:p>
    <w:p w14:paraId="0DE47481" w14:textId="77777777" w:rsidR="001F7864" w:rsidRDefault="001F7864" w:rsidP="001F7864">
      <w:pPr>
        <w:pStyle w:val="NormalWeb"/>
        <w:rPr>
          <w:rFonts w:ascii="Arial" w:hAnsi="Arial" w:cs="Arial"/>
          <w:bCs/>
          <w:color w:val="000000"/>
          <w:sz w:val="20"/>
          <w:szCs w:val="20"/>
        </w:rPr>
      </w:pPr>
    </w:p>
    <w:p w14:paraId="1056339C" w14:textId="77777777" w:rsidR="001F7864" w:rsidRDefault="001F7864" w:rsidP="001F7864">
      <w:pPr>
        <w:pStyle w:val="NormalWeb"/>
        <w:rPr>
          <w:rFonts w:ascii="Arial" w:hAnsi="Arial" w:cs="Arial"/>
          <w:bCs/>
          <w:color w:val="000000"/>
          <w:sz w:val="20"/>
          <w:szCs w:val="20"/>
        </w:rPr>
      </w:pPr>
    </w:p>
    <w:p w14:paraId="5606AABB" w14:textId="77777777" w:rsidR="001F7864" w:rsidRDefault="001F7864" w:rsidP="001F7864">
      <w:pPr>
        <w:pStyle w:val="NormalWeb"/>
        <w:rPr>
          <w:rFonts w:ascii="Arial" w:hAnsi="Arial" w:cs="Arial"/>
          <w:bCs/>
          <w:color w:val="000000"/>
          <w:sz w:val="20"/>
          <w:szCs w:val="20"/>
        </w:rPr>
      </w:pPr>
    </w:p>
    <w:bookmarkEnd w:id="21"/>
    <w:p w14:paraId="3599C56B" w14:textId="77777777" w:rsidR="001F7864" w:rsidRDefault="001F7864" w:rsidP="001F7864"/>
    <w:p w14:paraId="6E534908" w14:textId="77777777" w:rsidR="001F7864" w:rsidRDefault="001F7864" w:rsidP="001F7864">
      <w:pPr>
        <w:pStyle w:val="NormalWeb"/>
        <w:jc w:val="both"/>
        <w:rPr>
          <w:rFonts w:ascii="Arial" w:hAnsi="Arial" w:cs="Arial"/>
          <w:b/>
          <w:bCs/>
          <w:color w:val="000000"/>
          <w:sz w:val="20"/>
          <w:szCs w:val="20"/>
        </w:rPr>
      </w:pPr>
      <w:bookmarkStart w:id="22" w:name="OLE_LINK49"/>
      <w:bookmarkStart w:id="23" w:name="_Hlk141825943"/>
      <w:r>
        <w:rPr>
          <w:rFonts w:ascii="Arial" w:hAnsi="Arial" w:cs="Arial"/>
          <w:b/>
          <w:bCs/>
          <w:color w:val="000000"/>
          <w:sz w:val="20"/>
          <w:szCs w:val="20"/>
        </w:rPr>
        <w:lastRenderedPageBreak/>
        <w:t>Master Direction on Counterfeit Notes, 2023 - Detection, Reporting and Monitoring</w:t>
      </w:r>
    </w:p>
    <w:bookmarkEnd w:id="22"/>
    <w:p w14:paraId="0C25B05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RBI/2023-24/98</w:t>
      </w:r>
      <w:r>
        <w:rPr>
          <w:rFonts w:ascii="Arial" w:hAnsi="Arial" w:cs="Arial"/>
          <w:color w:val="000000"/>
          <w:sz w:val="20"/>
          <w:szCs w:val="20"/>
        </w:rPr>
        <w:br/>
        <w:t>DCM (FNVD)/G-1/16.01.05/2023-24</w:t>
      </w:r>
    </w:p>
    <w:p w14:paraId="1CE9E95F"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03, 2023</w:t>
      </w:r>
    </w:p>
    <w:p w14:paraId="54AAA219"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 Managing Director /Chief Executive Officer</w:t>
      </w:r>
      <w:r>
        <w:rPr>
          <w:rFonts w:ascii="Arial" w:hAnsi="Arial" w:cs="Arial"/>
          <w:color w:val="000000"/>
          <w:sz w:val="20"/>
          <w:szCs w:val="20"/>
        </w:rPr>
        <w:br/>
        <w:t>All Banks</w:t>
      </w:r>
    </w:p>
    <w:p w14:paraId="311988F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Dear Sir / Madam,</w:t>
      </w:r>
    </w:p>
    <w:p w14:paraId="3BA7B363"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Direction on Counterfeit Notes, 2023 - Detection, Reporting and Monitoring</w:t>
      </w:r>
    </w:p>
    <w:p w14:paraId="2B99A007"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instructions/ directives to the banks on counterfeit notes.</w:t>
      </w:r>
    </w:p>
    <w:p w14:paraId="3F9CF5D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A Master Direction incorporating and updating the extant guidelines /instructions/ directives on the subject has been prepared to enable banks to have all current instructions on counterfeit note at one place for reference.</w:t>
      </w:r>
    </w:p>
    <w:p w14:paraId="038F6BD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Reserve Bank of India has issued this </w:t>
      </w:r>
      <w:hyperlink r:id="rId43" w:anchor="AN" w:history="1">
        <w:r>
          <w:rPr>
            <w:rStyle w:val="Hyperlink"/>
            <w:rFonts w:ascii="Arial" w:hAnsi="Arial" w:cs="Arial"/>
            <w:sz w:val="20"/>
            <w:szCs w:val="20"/>
          </w:rPr>
          <w:t>Direction</w:t>
        </w:r>
      </w:hyperlink>
      <w:r>
        <w:rPr>
          <w:rFonts w:ascii="Arial" w:hAnsi="Arial" w:cs="Arial"/>
          <w:color w:val="000000"/>
          <w:sz w:val="20"/>
          <w:szCs w:val="20"/>
        </w:rPr>
        <w:t> in exercise of its powers conferred under Section 35A and Section 56 of the Banking Regulation Act, 1949.</w:t>
      </w:r>
    </w:p>
    <w:p w14:paraId="30297FF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431FAEB4"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14:paraId="317E0629" w14:textId="77777777" w:rsidR="001F7864" w:rsidRDefault="001F7864" w:rsidP="001F7864">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4ABF1368" w14:textId="77777777" w:rsidR="001F7864" w:rsidRDefault="001F7864" w:rsidP="001F7864">
      <w:pPr>
        <w:pStyle w:val="NormalWeb"/>
        <w:rPr>
          <w:rFonts w:ascii="Arial" w:hAnsi="Arial" w:cs="Arial"/>
          <w:bCs/>
          <w:color w:val="000000"/>
          <w:sz w:val="20"/>
          <w:szCs w:val="20"/>
        </w:rPr>
      </w:pPr>
    </w:p>
    <w:p w14:paraId="1F5865AF" w14:textId="77777777" w:rsidR="001F7864" w:rsidRDefault="001F7864" w:rsidP="001F7864">
      <w:r>
        <w:t>More details can be referred to in the below link.</w:t>
      </w:r>
    </w:p>
    <w:p w14:paraId="1D41A971"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4" w:history="1">
        <w:r w:rsidRPr="005F425E">
          <w:rPr>
            <w:rStyle w:val="Hyperlink"/>
            <w:rFonts w:ascii="Arial" w:hAnsi="Arial" w:cs="Arial"/>
            <w:bCs/>
            <w:sz w:val="20"/>
            <w:szCs w:val="20"/>
          </w:rPr>
          <w:t>https://rbi.org.in/Scripts/NotificationUser.aspx?Id=12480&amp;Mode=0</w:t>
        </w:r>
      </w:hyperlink>
    </w:p>
    <w:p w14:paraId="7B0E16BC" w14:textId="77777777" w:rsidR="001F7864" w:rsidRDefault="001F7864" w:rsidP="001F7864">
      <w:pPr>
        <w:pStyle w:val="NormalWeb"/>
        <w:rPr>
          <w:rFonts w:ascii="Arial" w:hAnsi="Arial" w:cs="Arial"/>
          <w:bCs/>
          <w:color w:val="000000"/>
          <w:sz w:val="20"/>
          <w:szCs w:val="20"/>
        </w:rPr>
      </w:pPr>
    </w:p>
    <w:p w14:paraId="668B1D76" w14:textId="77777777" w:rsidR="001F7864" w:rsidRDefault="001F7864" w:rsidP="001F7864">
      <w:pPr>
        <w:pStyle w:val="NormalWeb"/>
        <w:rPr>
          <w:rFonts w:ascii="Arial" w:hAnsi="Arial" w:cs="Arial"/>
          <w:bCs/>
          <w:color w:val="000000"/>
          <w:sz w:val="20"/>
          <w:szCs w:val="20"/>
        </w:rPr>
      </w:pPr>
    </w:p>
    <w:p w14:paraId="01F618C1" w14:textId="77777777" w:rsidR="001F7864" w:rsidRDefault="001F7864" w:rsidP="001F7864">
      <w:pPr>
        <w:pStyle w:val="NormalWeb"/>
        <w:rPr>
          <w:rFonts w:ascii="Arial" w:hAnsi="Arial" w:cs="Arial"/>
          <w:bCs/>
          <w:color w:val="000000"/>
          <w:sz w:val="20"/>
          <w:szCs w:val="20"/>
        </w:rPr>
      </w:pPr>
    </w:p>
    <w:p w14:paraId="59205245" w14:textId="77777777" w:rsidR="001F7864" w:rsidRDefault="001F7864" w:rsidP="001F7864">
      <w:pPr>
        <w:pStyle w:val="NormalWeb"/>
        <w:rPr>
          <w:rFonts w:ascii="Arial" w:hAnsi="Arial" w:cs="Arial"/>
          <w:bCs/>
          <w:color w:val="000000"/>
          <w:sz w:val="20"/>
          <w:szCs w:val="20"/>
        </w:rPr>
      </w:pPr>
    </w:p>
    <w:p w14:paraId="4800F6B6" w14:textId="77777777" w:rsidR="001F7864" w:rsidRDefault="001F7864" w:rsidP="001F7864">
      <w:pPr>
        <w:pStyle w:val="NormalWeb"/>
        <w:rPr>
          <w:rFonts w:ascii="Arial" w:hAnsi="Arial" w:cs="Arial"/>
          <w:bCs/>
          <w:color w:val="000000"/>
          <w:sz w:val="20"/>
          <w:szCs w:val="20"/>
        </w:rPr>
      </w:pPr>
    </w:p>
    <w:p w14:paraId="68058632" w14:textId="77777777" w:rsidR="001F7864" w:rsidRDefault="001F7864" w:rsidP="001F7864">
      <w:pPr>
        <w:pStyle w:val="NormalWeb"/>
        <w:rPr>
          <w:rFonts w:ascii="Arial" w:hAnsi="Arial" w:cs="Arial"/>
          <w:bCs/>
          <w:color w:val="000000"/>
          <w:sz w:val="20"/>
          <w:szCs w:val="20"/>
        </w:rPr>
      </w:pPr>
    </w:p>
    <w:p w14:paraId="36FA2373" w14:textId="77777777" w:rsidR="001F7864" w:rsidRDefault="001F7864" w:rsidP="001F7864">
      <w:pPr>
        <w:pStyle w:val="NormalWeb"/>
        <w:rPr>
          <w:rFonts w:ascii="Arial" w:hAnsi="Arial" w:cs="Arial"/>
          <w:bCs/>
          <w:color w:val="000000"/>
          <w:sz w:val="20"/>
          <w:szCs w:val="20"/>
        </w:rPr>
      </w:pPr>
    </w:p>
    <w:p w14:paraId="352ED336" w14:textId="77777777" w:rsidR="001F7864" w:rsidRDefault="001F7864" w:rsidP="001F7864">
      <w:pPr>
        <w:pStyle w:val="NormalWeb"/>
        <w:rPr>
          <w:rFonts w:ascii="Arial" w:hAnsi="Arial" w:cs="Arial"/>
          <w:bCs/>
          <w:color w:val="000000"/>
          <w:sz w:val="20"/>
          <w:szCs w:val="20"/>
        </w:rPr>
      </w:pPr>
    </w:p>
    <w:bookmarkEnd w:id="23"/>
    <w:p w14:paraId="5A1F74F7" w14:textId="77777777" w:rsidR="001F7864" w:rsidRDefault="001F7864" w:rsidP="001F7864"/>
    <w:p w14:paraId="669948BE" w14:textId="77777777" w:rsidR="001F7864" w:rsidRDefault="001F7864" w:rsidP="001F7864">
      <w:pPr>
        <w:spacing w:after="0"/>
        <w:rPr>
          <w:rFonts w:ascii="Arial" w:hAnsi="Arial" w:cs="Arial"/>
          <w:b/>
          <w:bCs/>
          <w:color w:val="000000"/>
          <w:sz w:val="20"/>
          <w:szCs w:val="20"/>
        </w:rPr>
      </w:pPr>
      <w:bookmarkStart w:id="24" w:name="OLE_LINK55"/>
      <w:bookmarkStart w:id="25" w:name="_Hlk141829216"/>
      <w:bookmarkStart w:id="26" w:name="_Hlk141830231"/>
      <w:r>
        <w:rPr>
          <w:rFonts w:ascii="Arial" w:hAnsi="Arial" w:cs="Arial"/>
          <w:b/>
          <w:bCs/>
          <w:color w:val="000000"/>
          <w:sz w:val="20"/>
          <w:szCs w:val="20"/>
        </w:rPr>
        <w:lastRenderedPageBreak/>
        <w:t>Master Direction on Outsourcing of Information Technology Services</w:t>
      </w:r>
    </w:p>
    <w:bookmarkEnd w:id="24"/>
    <w:p w14:paraId="21888CB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RBI/2023-24/102</w:t>
      </w:r>
      <w:r>
        <w:rPr>
          <w:rFonts w:ascii="Arial" w:hAnsi="Arial" w:cs="Arial"/>
          <w:color w:val="000000"/>
          <w:sz w:val="20"/>
          <w:szCs w:val="20"/>
        </w:rPr>
        <w:br/>
      </w:r>
      <w:proofErr w:type="spellStart"/>
      <w:r>
        <w:rPr>
          <w:rFonts w:ascii="Arial" w:hAnsi="Arial" w:cs="Arial"/>
          <w:color w:val="000000"/>
          <w:sz w:val="20"/>
          <w:szCs w:val="20"/>
        </w:rPr>
        <w:t>DoS.CO.CSITEG</w:t>
      </w:r>
      <w:proofErr w:type="spellEnd"/>
      <w:r>
        <w:rPr>
          <w:rFonts w:ascii="Arial" w:hAnsi="Arial" w:cs="Arial"/>
          <w:color w:val="000000"/>
          <w:sz w:val="20"/>
          <w:szCs w:val="20"/>
        </w:rPr>
        <w:t>/SEC.1/31.01.015/2023-24</w:t>
      </w:r>
    </w:p>
    <w:p w14:paraId="0E8A632E"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10, 2023</w:t>
      </w:r>
    </w:p>
    <w:p w14:paraId="6E0B9F5E"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Scheduled Commercial Banks (excluding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w:t>
      </w:r>
      <w:r>
        <w:rPr>
          <w:rFonts w:ascii="Arial" w:hAnsi="Arial" w:cs="Arial"/>
          <w:color w:val="000000"/>
          <w:sz w:val="20"/>
          <w:szCs w:val="20"/>
        </w:rPr>
        <w:br/>
        <w:t>Non-Banking Financial Companies;</w:t>
      </w:r>
      <w:r>
        <w:rPr>
          <w:rFonts w:ascii="Arial" w:hAnsi="Arial" w:cs="Arial"/>
          <w:color w:val="000000"/>
          <w:sz w:val="20"/>
          <w:szCs w:val="20"/>
        </w:rPr>
        <w:br/>
        <w:t>Credit Information Companies; and</w:t>
      </w:r>
      <w:r>
        <w:rPr>
          <w:rFonts w:ascii="Arial" w:hAnsi="Arial" w:cs="Arial"/>
          <w:color w:val="000000"/>
          <w:sz w:val="20"/>
          <w:szCs w:val="20"/>
        </w:rPr>
        <w:br/>
        <w:t xml:space="preserve">All India Financial Institutions (EXIM Bank, NABARD, </w:t>
      </w:r>
      <w:proofErr w:type="spellStart"/>
      <w:r>
        <w:rPr>
          <w:rFonts w:ascii="Arial" w:hAnsi="Arial" w:cs="Arial"/>
          <w:color w:val="000000"/>
          <w:sz w:val="20"/>
          <w:szCs w:val="20"/>
        </w:rPr>
        <w:t>NaBFID</w:t>
      </w:r>
      <w:proofErr w:type="spellEnd"/>
      <w:r>
        <w:rPr>
          <w:rFonts w:ascii="Arial" w:hAnsi="Arial" w:cs="Arial"/>
          <w:color w:val="000000"/>
          <w:sz w:val="20"/>
          <w:szCs w:val="20"/>
        </w:rPr>
        <w:t>, NHB and SIDBI)</w:t>
      </w:r>
    </w:p>
    <w:p w14:paraId="4EEDDA2D"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Madam/Dear Sir,</w:t>
      </w:r>
    </w:p>
    <w:p w14:paraId="15D7C219"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Direction on Outsourcing of Information Technology Services</w:t>
      </w:r>
    </w:p>
    <w:p w14:paraId="113DF31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Regulated Entities (REs) have been extensively leveraging Information Technology (IT) and IT enabled Services (</w:t>
      </w:r>
      <w:proofErr w:type="spellStart"/>
      <w:r>
        <w:rPr>
          <w:rFonts w:ascii="Arial" w:hAnsi="Arial" w:cs="Arial"/>
          <w:color w:val="000000"/>
          <w:sz w:val="20"/>
          <w:szCs w:val="20"/>
        </w:rPr>
        <w:t>ITeS</w:t>
      </w:r>
      <w:proofErr w:type="spellEnd"/>
      <w:r>
        <w:rPr>
          <w:rFonts w:ascii="Arial" w:hAnsi="Arial" w:cs="Arial"/>
          <w:color w:val="000000"/>
          <w:sz w:val="20"/>
          <w:szCs w:val="20"/>
        </w:rPr>
        <w:t>) to support their business models, products and services offered to their customers. REs also outsource substantial portion of their IT activities to third parties, which expose them to various risks.</w:t>
      </w:r>
    </w:p>
    <w:p w14:paraId="10A3105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In order to ensure effective management of attendant risks, the </w:t>
      </w:r>
      <w:hyperlink r:id="rId45" w:tgtFrame="_blank" w:history="1">
        <w:r>
          <w:rPr>
            <w:rStyle w:val="Hyperlink"/>
            <w:rFonts w:ascii="Arial" w:hAnsi="Arial" w:cs="Arial"/>
            <w:sz w:val="20"/>
            <w:szCs w:val="20"/>
          </w:rPr>
          <w:t>Statement on Developmental and Regulatory Policies dated February 10, 2022</w:t>
        </w:r>
      </w:hyperlink>
      <w:r>
        <w:rPr>
          <w:rFonts w:ascii="Arial" w:hAnsi="Arial" w:cs="Arial"/>
          <w:color w:val="000000"/>
          <w:sz w:val="20"/>
          <w:szCs w:val="20"/>
        </w:rPr>
        <w:t>, proposed the issuance of suitable regulatory guidelines on Outsourcing of IT Services. Accordingly, a draft Master Direction on Outsourcing of IT Services was released for public comments in </w:t>
      </w:r>
      <w:hyperlink r:id="rId46" w:tgtFrame="_blank" w:history="1">
        <w:r>
          <w:rPr>
            <w:rStyle w:val="Hyperlink"/>
            <w:rFonts w:ascii="Arial" w:hAnsi="Arial" w:cs="Arial"/>
            <w:sz w:val="20"/>
            <w:szCs w:val="20"/>
          </w:rPr>
          <w:t>June 2022</w:t>
        </w:r>
      </w:hyperlink>
      <w:r>
        <w:rPr>
          <w:rFonts w:ascii="Arial" w:hAnsi="Arial" w:cs="Arial"/>
          <w:color w:val="000000"/>
          <w:sz w:val="20"/>
          <w:szCs w:val="20"/>
        </w:rPr>
        <w:t>. Based on feedback received, the finalised Reserve Bank of India (Outsourcing of Information Technology Services) Directions, 2023 are </w:t>
      </w:r>
      <w:hyperlink r:id="rId47" w:anchor="MD" w:history="1">
        <w:r>
          <w:rPr>
            <w:rStyle w:val="Hyperlink"/>
            <w:rFonts w:ascii="Arial" w:hAnsi="Arial" w:cs="Arial"/>
            <w:sz w:val="20"/>
            <w:szCs w:val="20"/>
          </w:rPr>
          <w:t>enclosed</w:t>
        </w:r>
      </w:hyperlink>
      <w:r>
        <w:rPr>
          <w:rFonts w:ascii="Arial" w:hAnsi="Arial" w:cs="Arial"/>
          <w:color w:val="000000"/>
          <w:sz w:val="20"/>
          <w:szCs w:val="20"/>
        </w:rPr>
        <w:t> herewith.</w:t>
      </w:r>
    </w:p>
    <w:p w14:paraId="5AB7D8A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The underlying principle of these Directions is to ensure that outsourcing arrangements neither diminish REs ability to fulfil its obligations to customers nor impede effective supervision by the RBI.</w:t>
      </w:r>
    </w:p>
    <w:p w14:paraId="59FED40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4. With a view to provide REs adequate time to comply with the requirements, the enclosed Directions shall come into effect from October 1, 2023.</w:t>
      </w:r>
    </w:p>
    <w:p w14:paraId="2019298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005BB64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T.K.Rajan</w:t>
      </w:r>
      <w:proofErr w:type="spellEnd"/>
      <w:r>
        <w:rPr>
          <w:rFonts w:ascii="Arial" w:hAnsi="Arial" w:cs="Arial"/>
          <w:color w:val="000000"/>
          <w:sz w:val="20"/>
          <w:szCs w:val="20"/>
        </w:rPr>
        <w:t>)</w:t>
      </w:r>
      <w:r>
        <w:rPr>
          <w:rFonts w:ascii="Arial" w:hAnsi="Arial" w:cs="Arial"/>
          <w:color w:val="000000"/>
          <w:sz w:val="20"/>
          <w:szCs w:val="20"/>
        </w:rPr>
        <w:br/>
        <w:t>Chief General Manager</w:t>
      </w:r>
    </w:p>
    <w:p w14:paraId="596B9FA6" w14:textId="77777777" w:rsidR="001F7864" w:rsidRDefault="001F7864" w:rsidP="001F7864">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Reserve Bank of India (Outsourcing of Information Technology Services) Directions, 2023</w:t>
      </w:r>
    </w:p>
    <w:p w14:paraId="10D87A73" w14:textId="77777777" w:rsidR="001F7864" w:rsidRPr="004D35B6" w:rsidRDefault="001F7864" w:rsidP="001F7864">
      <w:pPr>
        <w:spacing w:after="0"/>
      </w:pPr>
    </w:p>
    <w:p w14:paraId="5BDE5927" w14:textId="77777777" w:rsidR="001F7864" w:rsidRDefault="001F7864" w:rsidP="001F7864">
      <w:pPr>
        <w:pStyle w:val="NormalWeb"/>
        <w:rPr>
          <w:rFonts w:ascii="Arial" w:hAnsi="Arial" w:cs="Arial"/>
          <w:bCs/>
          <w:color w:val="000000"/>
          <w:sz w:val="20"/>
          <w:szCs w:val="20"/>
        </w:rPr>
      </w:pPr>
    </w:p>
    <w:p w14:paraId="7C0F2307" w14:textId="77777777" w:rsidR="001F7864" w:rsidRDefault="001F7864" w:rsidP="001F7864">
      <w:pPr>
        <w:spacing w:after="0"/>
      </w:pPr>
      <w:r>
        <w:t>More details can be referred to in the below link.</w:t>
      </w:r>
    </w:p>
    <w:p w14:paraId="6BBFB907"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8" w:history="1">
        <w:r w:rsidRPr="005F425E">
          <w:rPr>
            <w:rStyle w:val="Hyperlink"/>
            <w:rFonts w:ascii="Arial" w:hAnsi="Arial" w:cs="Arial"/>
            <w:bCs/>
            <w:sz w:val="20"/>
            <w:szCs w:val="20"/>
          </w:rPr>
          <w:t>https://rbi.org.in/Scripts/NotificationUser.aspx?Id=12486&amp;Mode=0</w:t>
        </w:r>
      </w:hyperlink>
    </w:p>
    <w:bookmarkEnd w:id="25"/>
    <w:p w14:paraId="352A3A8E" w14:textId="77777777" w:rsidR="001F7864" w:rsidRDefault="001F7864" w:rsidP="001F7864">
      <w:pPr>
        <w:pStyle w:val="NormalWeb"/>
        <w:rPr>
          <w:rFonts w:ascii="Arial" w:hAnsi="Arial" w:cs="Arial"/>
          <w:bCs/>
          <w:color w:val="000000"/>
          <w:sz w:val="20"/>
          <w:szCs w:val="20"/>
        </w:rPr>
      </w:pPr>
    </w:p>
    <w:bookmarkEnd w:id="26"/>
    <w:p w14:paraId="4CBA414E" w14:textId="77777777" w:rsidR="001F7864" w:rsidRDefault="001F7864" w:rsidP="001F7864"/>
    <w:p w14:paraId="34A85935" w14:textId="77777777" w:rsidR="001F7864" w:rsidRDefault="001F7864" w:rsidP="001F7864"/>
    <w:p w14:paraId="4217A3AE" w14:textId="77777777" w:rsidR="001F7864" w:rsidRDefault="001F7864" w:rsidP="001F7864">
      <w:pPr>
        <w:pStyle w:val="NormalWeb"/>
        <w:rPr>
          <w:rFonts w:ascii="Arial" w:hAnsi="Arial" w:cs="Arial"/>
          <w:b/>
          <w:bCs/>
          <w:color w:val="000000"/>
          <w:sz w:val="20"/>
          <w:szCs w:val="20"/>
        </w:rPr>
      </w:pPr>
      <w:bookmarkStart w:id="27" w:name="OLE_LINK56"/>
      <w:r>
        <w:rPr>
          <w:rFonts w:ascii="Arial" w:hAnsi="Arial" w:cs="Arial"/>
          <w:b/>
          <w:bCs/>
          <w:color w:val="000000"/>
          <w:sz w:val="20"/>
          <w:szCs w:val="20"/>
        </w:rPr>
        <w:lastRenderedPageBreak/>
        <w:t>Framework for acceptance of Green Deposits</w:t>
      </w:r>
    </w:p>
    <w:bookmarkEnd w:id="27"/>
    <w:p w14:paraId="1FEF230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RBI/2023-24/14</w:t>
      </w:r>
      <w:r>
        <w:rPr>
          <w:rFonts w:ascii="Arial" w:hAnsi="Arial" w:cs="Arial"/>
          <w:color w:val="000000"/>
          <w:sz w:val="20"/>
          <w:szCs w:val="20"/>
        </w:rPr>
        <w:br/>
        <w:t>DOR.SFG.REC.10/30.01.021/2023-24</w:t>
      </w:r>
    </w:p>
    <w:p w14:paraId="341E9A35"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11, 2023</w:t>
      </w:r>
    </w:p>
    <w:p w14:paraId="150EA99D"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All Scheduled Commercial Banks including Small Finance Banks</w:t>
      </w:r>
      <w:r>
        <w:rPr>
          <w:rFonts w:ascii="Arial" w:hAnsi="Arial" w:cs="Arial"/>
          <w:color w:val="000000"/>
          <w:sz w:val="20"/>
          <w:szCs w:val="20"/>
        </w:rPr>
        <w:br/>
        <w:t>(excluding Regional Rural Banks, Local Area Banks and Payments Banks)</w:t>
      </w:r>
      <w:r>
        <w:rPr>
          <w:rFonts w:ascii="Arial" w:hAnsi="Arial" w:cs="Arial"/>
          <w:color w:val="000000"/>
          <w:sz w:val="20"/>
          <w:szCs w:val="20"/>
        </w:rPr>
        <w:br/>
        <w:t>All Deposit taking Non-Banking Finance Companies (NBFCs) including Housing Finance Companies (HFCs)</w:t>
      </w:r>
    </w:p>
    <w:p w14:paraId="6E8DB50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Madam/Dear Sir,</w:t>
      </w:r>
    </w:p>
    <w:p w14:paraId="4D663125"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Framework for acceptance of Green Deposits</w:t>
      </w:r>
    </w:p>
    <w:p w14:paraId="6478386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Climate change has been recognised as one of the most critical challenges faced by the global society and economy in the 21st century. The financial sector can play a pivotal role in mobilizing resources and their allocation thereof in green activities/projects. Green finance is also progressively gaining traction in India.</w:t>
      </w:r>
    </w:p>
    <w:p w14:paraId="73197B3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Deposits constitute a major source for mobilizing of funds by the Regulated Entities (REs). It is seen that some REs are already offering green deposits for financing green activities and projects. Taking this forward and with a view to fostering and developing green finance ecosystem in the country, it has been decided to put in place the enclosed </w:t>
      </w:r>
      <w:hyperlink r:id="rId49" w:anchor="GD" w:history="1">
        <w:r>
          <w:rPr>
            <w:rStyle w:val="Hyperlink"/>
            <w:rFonts w:ascii="Arial" w:hAnsi="Arial" w:cs="Arial"/>
            <w:sz w:val="20"/>
            <w:szCs w:val="20"/>
          </w:rPr>
          <w:t>Framework for acceptance of Green Deposits</w:t>
        </w:r>
      </w:hyperlink>
      <w:r>
        <w:rPr>
          <w:rFonts w:ascii="Arial" w:hAnsi="Arial" w:cs="Arial"/>
          <w:color w:val="000000"/>
          <w:sz w:val="20"/>
          <w:szCs w:val="20"/>
        </w:rPr>
        <w:t xml:space="preserve"> for the </w:t>
      </w:r>
      <w:proofErr w:type="spellStart"/>
      <w:r>
        <w:rPr>
          <w:rFonts w:ascii="Arial" w:hAnsi="Arial" w:cs="Arial"/>
          <w:color w:val="000000"/>
          <w:sz w:val="20"/>
          <w:szCs w:val="20"/>
        </w:rPr>
        <w:t>REs.</w:t>
      </w:r>
      <w:proofErr w:type="spellEnd"/>
    </w:p>
    <w:p w14:paraId="33991A7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w:t>
      </w:r>
      <w:r>
        <w:rPr>
          <w:rStyle w:val="Strong"/>
          <w:rFonts w:ascii="Arial" w:hAnsi="Arial" w:cs="Arial"/>
          <w:color w:val="000000"/>
          <w:sz w:val="20"/>
          <w:szCs w:val="20"/>
        </w:rPr>
        <w:t> </w:t>
      </w:r>
      <w:r>
        <w:rPr>
          <w:rFonts w:ascii="Arial" w:hAnsi="Arial" w:cs="Arial"/>
          <w:color w:val="000000"/>
          <w:sz w:val="20"/>
          <w:szCs w:val="20"/>
        </w:rPr>
        <w:t>The framework shall come into effect from June 1, 2023.</w:t>
      </w:r>
    </w:p>
    <w:p w14:paraId="139827B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4F382F9B"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14:paraId="398739E1" w14:textId="77777777" w:rsidR="001F7864" w:rsidRDefault="001F7864" w:rsidP="001F7864">
      <w:pPr>
        <w:pStyle w:val="NormalWeb"/>
        <w:rPr>
          <w:rFonts w:ascii="Arial" w:hAnsi="Arial" w:cs="Arial"/>
          <w:bCs/>
          <w:color w:val="000000"/>
          <w:sz w:val="20"/>
          <w:szCs w:val="20"/>
        </w:rPr>
      </w:pPr>
    </w:p>
    <w:p w14:paraId="13C44E26" w14:textId="77777777" w:rsidR="001F7864" w:rsidRDefault="001F7864" w:rsidP="001F7864">
      <w:pPr>
        <w:spacing w:after="0"/>
      </w:pPr>
      <w:r>
        <w:t>More details can be referred to in the below link.</w:t>
      </w:r>
    </w:p>
    <w:p w14:paraId="6CF6C060"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0" w:history="1">
        <w:r w:rsidRPr="005F425E">
          <w:rPr>
            <w:rStyle w:val="Hyperlink"/>
            <w:rFonts w:ascii="Arial" w:hAnsi="Arial" w:cs="Arial"/>
            <w:bCs/>
            <w:sz w:val="20"/>
            <w:szCs w:val="20"/>
          </w:rPr>
          <w:t>https://rbi.org.in/Scripts/NotificationUser.aspx?Id=12487&amp;Mode=0</w:t>
        </w:r>
      </w:hyperlink>
    </w:p>
    <w:p w14:paraId="513F0209" w14:textId="77777777" w:rsidR="001F7864" w:rsidRDefault="001F7864" w:rsidP="001F7864">
      <w:pPr>
        <w:pStyle w:val="NormalWeb"/>
        <w:rPr>
          <w:rFonts w:ascii="Arial" w:hAnsi="Arial" w:cs="Arial"/>
          <w:bCs/>
          <w:color w:val="000000"/>
          <w:sz w:val="20"/>
          <w:szCs w:val="20"/>
        </w:rPr>
      </w:pPr>
    </w:p>
    <w:p w14:paraId="793DE11E" w14:textId="77777777" w:rsidR="001F7864" w:rsidRDefault="001F7864" w:rsidP="001F7864">
      <w:pPr>
        <w:pStyle w:val="NormalWeb"/>
        <w:rPr>
          <w:rFonts w:ascii="Arial" w:hAnsi="Arial" w:cs="Arial"/>
          <w:bCs/>
          <w:color w:val="000000"/>
          <w:sz w:val="20"/>
          <w:szCs w:val="20"/>
        </w:rPr>
      </w:pPr>
    </w:p>
    <w:p w14:paraId="55F23189" w14:textId="77777777" w:rsidR="001F7864" w:rsidRDefault="001F7864" w:rsidP="001F7864">
      <w:pPr>
        <w:pStyle w:val="NormalWeb"/>
        <w:rPr>
          <w:rFonts w:ascii="Arial" w:hAnsi="Arial" w:cs="Arial"/>
          <w:bCs/>
          <w:color w:val="000000"/>
          <w:sz w:val="20"/>
          <w:szCs w:val="20"/>
        </w:rPr>
      </w:pPr>
    </w:p>
    <w:p w14:paraId="47633580" w14:textId="77777777" w:rsidR="001F7864" w:rsidRDefault="001F7864" w:rsidP="001F7864">
      <w:pPr>
        <w:pStyle w:val="NormalWeb"/>
        <w:rPr>
          <w:rFonts w:ascii="Arial" w:hAnsi="Arial" w:cs="Arial"/>
          <w:bCs/>
          <w:color w:val="000000"/>
          <w:sz w:val="20"/>
          <w:szCs w:val="20"/>
        </w:rPr>
      </w:pPr>
    </w:p>
    <w:p w14:paraId="44085C72" w14:textId="77777777" w:rsidR="001F7864" w:rsidRDefault="001F7864" w:rsidP="001F7864">
      <w:pPr>
        <w:pStyle w:val="NormalWeb"/>
        <w:rPr>
          <w:rFonts w:ascii="Arial" w:hAnsi="Arial" w:cs="Arial"/>
          <w:bCs/>
          <w:color w:val="000000"/>
          <w:sz w:val="20"/>
          <w:szCs w:val="20"/>
        </w:rPr>
      </w:pPr>
    </w:p>
    <w:p w14:paraId="0FCF5F4D" w14:textId="77777777" w:rsidR="001F7864" w:rsidRDefault="001F7864" w:rsidP="001F7864">
      <w:pPr>
        <w:pStyle w:val="NormalWeb"/>
        <w:rPr>
          <w:rFonts w:ascii="Arial" w:hAnsi="Arial" w:cs="Arial"/>
          <w:bCs/>
          <w:color w:val="000000"/>
          <w:sz w:val="20"/>
          <w:szCs w:val="20"/>
        </w:rPr>
      </w:pPr>
    </w:p>
    <w:p w14:paraId="2187D74E" w14:textId="77777777" w:rsidR="001F7864" w:rsidRDefault="001F7864" w:rsidP="001F7864">
      <w:pPr>
        <w:pStyle w:val="NormalWeb"/>
        <w:rPr>
          <w:rFonts w:ascii="Arial" w:hAnsi="Arial" w:cs="Arial"/>
          <w:bCs/>
          <w:color w:val="000000"/>
          <w:sz w:val="20"/>
          <w:szCs w:val="20"/>
        </w:rPr>
      </w:pPr>
    </w:p>
    <w:p w14:paraId="2F37D7FA" w14:textId="77777777" w:rsidR="001F7864" w:rsidRDefault="001F7864" w:rsidP="001F7864"/>
    <w:p w14:paraId="370B3A09" w14:textId="77777777" w:rsidR="001F7864" w:rsidRDefault="001F7864" w:rsidP="001F7864">
      <w:pPr>
        <w:pStyle w:val="NormalWeb"/>
        <w:rPr>
          <w:rFonts w:ascii="Arial" w:hAnsi="Arial" w:cs="Arial"/>
          <w:b/>
          <w:bCs/>
          <w:color w:val="000000"/>
          <w:sz w:val="20"/>
          <w:szCs w:val="20"/>
        </w:rPr>
      </w:pPr>
      <w:bookmarkStart w:id="28" w:name="_Hlk141827671"/>
      <w:bookmarkStart w:id="29" w:name="_Hlk141830678"/>
      <w:r>
        <w:rPr>
          <w:rFonts w:ascii="Arial" w:hAnsi="Arial" w:cs="Arial"/>
          <w:b/>
          <w:bCs/>
          <w:color w:val="000000"/>
          <w:sz w:val="20"/>
          <w:szCs w:val="20"/>
        </w:rPr>
        <w:lastRenderedPageBreak/>
        <w:t>Master Circular - Housing Finance for UCBs</w:t>
      </w:r>
    </w:p>
    <w:p w14:paraId="44BE2BC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RBI/2023-24/15</w:t>
      </w:r>
      <w:r>
        <w:rPr>
          <w:rFonts w:ascii="Arial" w:hAnsi="Arial" w:cs="Arial"/>
          <w:color w:val="000000"/>
          <w:sz w:val="20"/>
          <w:szCs w:val="20"/>
        </w:rPr>
        <w:br/>
        <w:t>DOR.CRE.REC.No.9/07.10.002/2023-24</w:t>
      </w:r>
    </w:p>
    <w:p w14:paraId="4EA2808E"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11, 2023</w:t>
      </w:r>
    </w:p>
    <w:p w14:paraId="4B2AACD0"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3F34909D"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Madam/Dear Sir,</w:t>
      </w:r>
    </w:p>
    <w:p w14:paraId="5E9CA3D6"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Master Circular - Housing Finance for UCBs</w:t>
      </w:r>
    </w:p>
    <w:p w14:paraId="3A46298D"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1" w:tgtFrame="_blank" w:history="1">
        <w:r>
          <w:rPr>
            <w:rStyle w:val="Hyperlink"/>
            <w:rFonts w:ascii="Arial" w:hAnsi="Arial" w:cs="Arial"/>
            <w:sz w:val="20"/>
            <w:szCs w:val="20"/>
          </w:rPr>
          <w:t>Master Circular DOR.CRE.REC.No.49/09.22.010/2022-23 dated June 23, 2022</w:t>
        </w:r>
      </w:hyperlink>
      <w:r>
        <w:rPr>
          <w:rFonts w:ascii="Arial" w:hAnsi="Arial" w:cs="Arial"/>
          <w:color w:val="000000"/>
          <w:sz w:val="20"/>
          <w:szCs w:val="20"/>
        </w:rPr>
        <w:t> on the captioned subject (available at RBI website </w:t>
      </w:r>
      <w:hyperlink r:id="rId52" w:tgtFrame="_blank" w:history="1">
        <w:r>
          <w:rPr>
            <w:rStyle w:val="Hyperlink"/>
            <w:rFonts w:ascii="Arial" w:hAnsi="Arial" w:cs="Arial"/>
            <w:sz w:val="20"/>
            <w:szCs w:val="20"/>
          </w:rPr>
          <w:t>https://rbi.org.in/</w:t>
        </w:r>
      </w:hyperlink>
      <w:hyperlink r:id="rId53" w:history="1">
        <w:r>
          <w:rPr>
            <w:rStyle w:val="Hyperlink"/>
            <w:rFonts w:ascii="Arial" w:hAnsi="Arial" w:cs="Arial"/>
            <w:sz w:val="20"/>
            <w:szCs w:val="20"/>
          </w:rPr>
          <w:t>)</w:t>
        </w:r>
      </w:hyperlink>
      <w:r>
        <w:rPr>
          <w:rFonts w:ascii="Arial" w:hAnsi="Arial" w:cs="Arial"/>
          <w:color w:val="000000"/>
          <w:sz w:val="20"/>
          <w:szCs w:val="20"/>
        </w:rPr>
        <w:t>. The enclosed </w:t>
      </w:r>
      <w:hyperlink r:id="rId54" w:anchor="_Master_Circular"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w:t>
      </w:r>
    </w:p>
    <w:p w14:paraId="30B4D3C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242D2CB2"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418735D" w14:textId="77777777" w:rsidR="001F7864" w:rsidRDefault="001F7864" w:rsidP="001F7864">
      <w:pPr>
        <w:pStyle w:val="NormalWeb"/>
        <w:rPr>
          <w:rFonts w:ascii="Arial" w:hAnsi="Arial" w:cs="Arial"/>
          <w:b/>
          <w:bCs/>
          <w:color w:val="000000"/>
          <w:sz w:val="20"/>
          <w:szCs w:val="20"/>
        </w:rPr>
      </w:pPr>
    </w:p>
    <w:p w14:paraId="690EBAA8" w14:textId="77777777" w:rsidR="001F7864" w:rsidRDefault="001F7864" w:rsidP="001F7864">
      <w:pPr>
        <w:pStyle w:val="NormalWeb"/>
        <w:rPr>
          <w:rFonts w:ascii="Arial" w:hAnsi="Arial" w:cs="Arial"/>
          <w:b/>
          <w:bCs/>
          <w:color w:val="000000"/>
          <w:sz w:val="20"/>
          <w:szCs w:val="20"/>
        </w:rPr>
      </w:pPr>
    </w:p>
    <w:p w14:paraId="751BB33E" w14:textId="77777777" w:rsidR="001F7864" w:rsidRDefault="001F7864" w:rsidP="001F7864">
      <w:pPr>
        <w:pStyle w:val="NormalWeb"/>
        <w:rPr>
          <w:rFonts w:ascii="Arial" w:hAnsi="Arial" w:cs="Arial"/>
          <w:b/>
          <w:bCs/>
          <w:color w:val="000000"/>
          <w:sz w:val="20"/>
          <w:szCs w:val="20"/>
        </w:rPr>
      </w:pPr>
    </w:p>
    <w:p w14:paraId="42B84729" w14:textId="77777777" w:rsidR="001F7864" w:rsidRDefault="001F7864" w:rsidP="001F7864">
      <w:pPr>
        <w:pStyle w:val="NormalWeb"/>
        <w:rPr>
          <w:rFonts w:ascii="Arial" w:hAnsi="Arial" w:cs="Arial"/>
          <w:b/>
          <w:bCs/>
          <w:color w:val="000000"/>
          <w:sz w:val="20"/>
          <w:szCs w:val="20"/>
        </w:rPr>
      </w:pPr>
    </w:p>
    <w:p w14:paraId="328ED0A1" w14:textId="77777777" w:rsidR="001F7864" w:rsidRDefault="001F7864" w:rsidP="001F7864">
      <w:pPr>
        <w:pStyle w:val="NormalWeb"/>
        <w:rPr>
          <w:rFonts w:ascii="Arial" w:hAnsi="Arial" w:cs="Arial"/>
          <w:b/>
          <w:bCs/>
          <w:color w:val="000000"/>
          <w:sz w:val="20"/>
          <w:szCs w:val="20"/>
        </w:rPr>
      </w:pPr>
    </w:p>
    <w:p w14:paraId="2BE67713" w14:textId="77777777" w:rsidR="001F7864" w:rsidRDefault="001F7864" w:rsidP="001F7864">
      <w:pPr>
        <w:pStyle w:val="NormalWeb"/>
        <w:rPr>
          <w:rFonts w:ascii="Arial" w:hAnsi="Arial" w:cs="Arial"/>
          <w:b/>
          <w:bCs/>
          <w:color w:val="000000"/>
          <w:sz w:val="20"/>
          <w:szCs w:val="20"/>
        </w:rPr>
      </w:pPr>
    </w:p>
    <w:p w14:paraId="4372CB6D" w14:textId="77777777" w:rsidR="001F7864" w:rsidRDefault="001F7864" w:rsidP="001F7864">
      <w:pPr>
        <w:pStyle w:val="NormalWeb"/>
        <w:rPr>
          <w:rFonts w:ascii="Arial" w:hAnsi="Arial" w:cs="Arial"/>
          <w:b/>
          <w:bCs/>
          <w:color w:val="000000"/>
          <w:sz w:val="20"/>
          <w:szCs w:val="20"/>
        </w:rPr>
      </w:pPr>
    </w:p>
    <w:p w14:paraId="25F2DEEE" w14:textId="77777777" w:rsidR="001F7864" w:rsidRDefault="001F7864" w:rsidP="001F7864">
      <w:pPr>
        <w:spacing w:after="0"/>
      </w:pPr>
      <w:r>
        <w:t>More details can be referred to in the below link.</w:t>
      </w:r>
    </w:p>
    <w:p w14:paraId="715F0B21"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5" w:history="1">
        <w:r w:rsidRPr="004C4073">
          <w:rPr>
            <w:rStyle w:val="Hyperlink"/>
            <w:rFonts w:ascii="Arial" w:hAnsi="Arial" w:cs="Arial"/>
            <w:bCs/>
            <w:sz w:val="20"/>
            <w:szCs w:val="20"/>
          </w:rPr>
          <w:t>https://rbi.org.in/Scripts/BS_ViewMasCirculardetails.aspx?id=12488</w:t>
        </w:r>
      </w:hyperlink>
    </w:p>
    <w:p w14:paraId="663AD371" w14:textId="77777777" w:rsidR="001F7864" w:rsidRDefault="001F7864" w:rsidP="001F7864">
      <w:pPr>
        <w:pStyle w:val="NormalWeb"/>
        <w:rPr>
          <w:rFonts w:ascii="Arial" w:hAnsi="Arial" w:cs="Arial"/>
          <w:bCs/>
          <w:color w:val="000000"/>
          <w:sz w:val="20"/>
          <w:szCs w:val="20"/>
        </w:rPr>
      </w:pPr>
    </w:p>
    <w:p w14:paraId="79CE89F6" w14:textId="77777777" w:rsidR="001F7864" w:rsidRDefault="001F7864" w:rsidP="001F7864">
      <w:pPr>
        <w:pStyle w:val="NormalWeb"/>
        <w:rPr>
          <w:rFonts w:ascii="Arial" w:hAnsi="Arial" w:cs="Arial"/>
          <w:b/>
          <w:bCs/>
          <w:color w:val="000000"/>
          <w:sz w:val="20"/>
          <w:szCs w:val="20"/>
        </w:rPr>
      </w:pPr>
    </w:p>
    <w:p w14:paraId="038FA280" w14:textId="77777777" w:rsidR="001F7864" w:rsidRDefault="001F7864" w:rsidP="001F7864">
      <w:pPr>
        <w:pStyle w:val="NormalWeb"/>
        <w:rPr>
          <w:rFonts w:ascii="Arial" w:hAnsi="Arial" w:cs="Arial"/>
          <w:b/>
          <w:bCs/>
          <w:color w:val="000000"/>
          <w:sz w:val="20"/>
          <w:szCs w:val="20"/>
        </w:rPr>
      </w:pPr>
    </w:p>
    <w:p w14:paraId="3859ACFE" w14:textId="77777777" w:rsidR="001F7864" w:rsidRDefault="001F7864" w:rsidP="001F7864">
      <w:pPr>
        <w:pStyle w:val="NormalWeb"/>
        <w:rPr>
          <w:rFonts w:ascii="Arial" w:hAnsi="Arial" w:cs="Arial"/>
          <w:b/>
          <w:bCs/>
          <w:color w:val="000000"/>
          <w:sz w:val="20"/>
          <w:szCs w:val="20"/>
        </w:rPr>
      </w:pPr>
    </w:p>
    <w:p w14:paraId="634E515B" w14:textId="77777777" w:rsidR="001F7864" w:rsidRDefault="001F7864" w:rsidP="001F7864">
      <w:pPr>
        <w:pStyle w:val="NormalWeb"/>
        <w:rPr>
          <w:rFonts w:ascii="Arial" w:hAnsi="Arial" w:cs="Arial"/>
          <w:b/>
          <w:bCs/>
          <w:color w:val="000000"/>
          <w:sz w:val="20"/>
          <w:szCs w:val="20"/>
        </w:rPr>
      </w:pPr>
    </w:p>
    <w:bookmarkEnd w:id="28"/>
    <w:p w14:paraId="4E93FC08" w14:textId="77777777" w:rsidR="001F7864" w:rsidRDefault="001F7864" w:rsidP="001F7864">
      <w:pPr>
        <w:pStyle w:val="NormalWeb"/>
        <w:rPr>
          <w:rFonts w:ascii="Arial" w:hAnsi="Arial" w:cs="Arial"/>
          <w:b/>
          <w:bCs/>
          <w:color w:val="000000"/>
          <w:sz w:val="20"/>
          <w:szCs w:val="20"/>
        </w:rPr>
      </w:pPr>
    </w:p>
    <w:bookmarkEnd w:id="29"/>
    <w:p w14:paraId="141D08DF" w14:textId="77777777" w:rsidR="001F7864" w:rsidRDefault="001F7864" w:rsidP="001F7864"/>
    <w:p w14:paraId="7AD019FF" w14:textId="77777777" w:rsidR="001F7864" w:rsidRDefault="001F7864" w:rsidP="001F7864"/>
    <w:p w14:paraId="54BA2F5E" w14:textId="77777777" w:rsidR="001F7864" w:rsidRDefault="001F7864" w:rsidP="001F7864">
      <w:pPr>
        <w:pStyle w:val="NormalWeb"/>
        <w:rPr>
          <w:rFonts w:ascii="Arial" w:hAnsi="Arial" w:cs="Arial"/>
          <w:b/>
          <w:bCs/>
          <w:color w:val="000000"/>
          <w:sz w:val="20"/>
          <w:szCs w:val="20"/>
        </w:rPr>
      </w:pPr>
      <w:bookmarkStart w:id="30" w:name="OLE_LINK61"/>
      <w:bookmarkStart w:id="31" w:name="_Hlk141830815"/>
      <w:r>
        <w:rPr>
          <w:rFonts w:ascii="Arial" w:hAnsi="Arial" w:cs="Arial"/>
          <w:b/>
          <w:bCs/>
          <w:color w:val="000000"/>
          <w:sz w:val="20"/>
          <w:szCs w:val="20"/>
        </w:rPr>
        <w:lastRenderedPageBreak/>
        <w:t>General Credit Card (GCC) Facility – Review</w:t>
      </w:r>
    </w:p>
    <w:bookmarkEnd w:id="30"/>
    <w:p w14:paraId="05B8102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RBI/2023-24/19</w:t>
      </w:r>
      <w:r>
        <w:rPr>
          <w:rFonts w:ascii="Arial" w:hAnsi="Arial" w:cs="Arial"/>
          <w:color w:val="000000"/>
          <w:sz w:val="20"/>
          <w:szCs w:val="20"/>
        </w:rPr>
        <w:br/>
        <w:t>FIDD.MSME &amp; NFS.BC.No.06/06.02.31/2023-24</w:t>
      </w:r>
    </w:p>
    <w:p w14:paraId="01515ED3"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25, 2023</w:t>
      </w:r>
    </w:p>
    <w:p w14:paraId="29AF7B47"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Chairman/Managing Director/ Chief Executive Officer</w:t>
      </w:r>
      <w:r>
        <w:rPr>
          <w:rFonts w:ascii="Arial" w:hAnsi="Arial" w:cs="Arial"/>
          <w:color w:val="000000"/>
          <w:sz w:val="20"/>
          <w:szCs w:val="20"/>
        </w:rPr>
        <w:br/>
        <w:t>Scheduled Commercial Banks (excluding Payments Banks) and</w:t>
      </w:r>
      <w:r>
        <w:rPr>
          <w:rFonts w:ascii="Arial" w:hAnsi="Arial" w:cs="Arial"/>
          <w:color w:val="000000"/>
          <w:sz w:val="20"/>
          <w:szCs w:val="20"/>
        </w:rPr>
        <w:br/>
        <w:t>Scheduled Urban Co-operative Banks</w:t>
      </w:r>
    </w:p>
    <w:p w14:paraId="4C19163B"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Dear Sir / Madam</w:t>
      </w:r>
    </w:p>
    <w:p w14:paraId="7976A6B1"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General Credit Card (GCC) Facility – Review</w:t>
      </w:r>
    </w:p>
    <w:p w14:paraId="57E5C0F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6" w:tgtFrame="_blank" w:history="1">
        <w:r>
          <w:rPr>
            <w:rStyle w:val="Hyperlink"/>
            <w:rFonts w:ascii="Arial" w:hAnsi="Arial" w:cs="Arial"/>
            <w:sz w:val="20"/>
            <w:szCs w:val="20"/>
          </w:rPr>
          <w:t>Circular RPCD.MSME &amp; NFS.BC.No.61/06.02.31/2013-14 dated December 02, 2013</w:t>
        </w:r>
      </w:hyperlink>
      <w:r>
        <w:rPr>
          <w:rFonts w:ascii="Arial" w:hAnsi="Arial" w:cs="Arial"/>
          <w:color w:val="000000"/>
          <w:sz w:val="20"/>
          <w:szCs w:val="20"/>
        </w:rPr>
        <w:t> on the Revised General Credit Card (GCC) Scheme.</w:t>
      </w:r>
    </w:p>
    <w:p w14:paraId="2427EC7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On review of the above, and in the light of the provisions contained in the </w:t>
      </w:r>
      <w:hyperlink r:id="rId57" w:tgtFrame="_blank" w:history="1">
        <w:r>
          <w:rPr>
            <w:rStyle w:val="Hyperlink"/>
            <w:rFonts w:ascii="Arial" w:hAnsi="Arial" w:cs="Arial"/>
            <w:sz w:val="20"/>
            <w:szCs w:val="20"/>
          </w:rPr>
          <w:t>Master Direction – Credit Card and Debit Card – Issuance and Conduct Directions, dated April 21, 2022</w:t>
        </w:r>
      </w:hyperlink>
      <w:r>
        <w:rPr>
          <w:rFonts w:ascii="Arial" w:hAnsi="Arial" w:cs="Arial"/>
          <w:color w:val="000000"/>
          <w:sz w:val="20"/>
          <w:szCs w:val="20"/>
        </w:rPr>
        <w:t>, revised instructions on GCC are as follows:</w:t>
      </w:r>
    </w:p>
    <w:p w14:paraId="2AA66D70" w14:textId="77777777" w:rsidR="001F7864" w:rsidRDefault="001F7864" w:rsidP="001F786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The GCC Scheme shall henceforth be called “General Credit Card (GCC) Facility”.</w:t>
      </w:r>
    </w:p>
    <w:p w14:paraId="4DC138FA" w14:textId="77777777" w:rsidR="001F7864" w:rsidRDefault="001F7864" w:rsidP="001F786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The instructions shall apply to all banks which are eligible to issue credit cards under the above Master Direction.</w:t>
      </w:r>
    </w:p>
    <w:p w14:paraId="08B3C01E" w14:textId="77777777" w:rsidR="001F7864" w:rsidRDefault="001F7864" w:rsidP="001F786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Individuals/entities sanctioned working capital facilities for non-farm entrepreneurial activities which are eligible for classification under the priority sector guidelines, may be issued General Credit Cards.</w:t>
      </w:r>
    </w:p>
    <w:p w14:paraId="72DDE496" w14:textId="77777777" w:rsidR="001F7864" w:rsidRDefault="001F7864" w:rsidP="001F786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GCC shall be issued in the form of a credit card conforming to the stipulations in the above Master Direction as updated from time to time.</w:t>
      </w:r>
    </w:p>
    <w:p w14:paraId="45973658" w14:textId="77777777" w:rsidR="001F7864" w:rsidRDefault="001F7864" w:rsidP="001F786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The terms and conditions of the credit facilities extended in the form of GCC shall be as per the Board approved policies of the banks, within the overall framework laid down by Reserve Bank. Guidelines on collateral free lending for micro and small units issued from time to time shall apply.</w:t>
      </w:r>
    </w:p>
    <w:p w14:paraId="550C9E84" w14:textId="77777777" w:rsidR="001F7864" w:rsidRDefault="001F7864" w:rsidP="001F7864">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Bank shall adhere to the instructions on reporting GCC data as issued by RBI from time to time.</w:t>
      </w:r>
    </w:p>
    <w:p w14:paraId="602A11E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These instructions supersede the GCC guidelines issued in December 2013 and come into effect as on the date of this circular. Debit cards, if any, already issued under the circular of 2013 shall remain valid till their expiry/repayment of the existing credit facilities, whichever is earlier.</w:t>
      </w:r>
    </w:p>
    <w:p w14:paraId="48FDD6F5"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4D2C6180"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3AA545F0" w14:textId="77777777" w:rsidR="001F7864" w:rsidRDefault="001F7864" w:rsidP="001F7864">
      <w:pPr>
        <w:spacing w:after="0"/>
      </w:pPr>
      <w:r>
        <w:t>More details can be referred to in the below link.</w:t>
      </w:r>
    </w:p>
    <w:p w14:paraId="7178EB3D"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8" w:history="1">
        <w:r w:rsidRPr="005F425E">
          <w:rPr>
            <w:rStyle w:val="Hyperlink"/>
            <w:rFonts w:ascii="Arial" w:hAnsi="Arial" w:cs="Arial"/>
            <w:bCs/>
            <w:sz w:val="20"/>
            <w:szCs w:val="20"/>
          </w:rPr>
          <w:t>https://rbi.org.in/Scripts/NotificationUser.aspx?Id=12492&amp;Mode=0</w:t>
        </w:r>
      </w:hyperlink>
    </w:p>
    <w:p w14:paraId="46E5884F"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ab/>
      </w:r>
    </w:p>
    <w:p w14:paraId="6EAB0FFE" w14:textId="77777777" w:rsidR="001F7864" w:rsidRDefault="001F7864" w:rsidP="001F7864">
      <w:pPr>
        <w:pStyle w:val="NormalWeb"/>
        <w:rPr>
          <w:rFonts w:ascii="Arial" w:hAnsi="Arial" w:cs="Arial"/>
          <w:bCs/>
          <w:color w:val="000000"/>
          <w:sz w:val="20"/>
          <w:szCs w:val="20"/>
        </w:rPr>
      </w:pPr>
    </w:p>
    <w:p w14:paraId="3391868D" w14:textId="77777777" w:rsidR="001F7864" w:rsidRDefault="001F7864" w:rsidP="001F7864">
      <w:pPr>
        <w:pStyle w:val="NormalWeb"/>
        <w:rPr>
          <w:rFonts w:ascii="Arial" w:hAnsi="Arial" w:cs="Arial"/>
          <w:bCs/>
          <w:color w:val="000000"/>
          <w:sz w:val="20"/>
          <w:szCs w:val="20"/>
        </w:rPr>
      </w:pPr>
    </w:p>
    <w:p w14:paraId="70E38BB0" w14:textId="77777777" w:rsidR="001F7864" w:rsidRDefault="001F7864" w:rsidP="001F7864">
      <w:pPr>
        <w:pStyle w:val="NormalWeb"/>
        <w:rPr>
          <w:rFonts w:ascii="Arial" w:hAnsi="Arial" w:cs="Arial"/>
          <w:bCs/>
          <w:color w:val="000000"/>
          <w:sz w:val="20"/>
          <w:szCs w:val="20"/>
        </w:rPr>
      </w:pPr>
    </w:p>
    <w:bookmarkEnd w:id="31"/>
    <w:p w14:paraId="08F838DF" w14:textId="77777777" w:rsidR="001F7864" w:rsidRDefault="001F7864" w:rsidP="001F7864"/>
    <w:p w14:paraId="30043C02" w14:textId="77777777" w:rsidR="001F7864" w:rsidRDefault="001F7864" w:rsidP="001F7864">
      <w:pPr>
        <w:pStyle w:val="NormalWeb"/>
        <w:rPr>
          <w:rFonts w:ascii="Arial" w:hAnsi="Arial" w:cs="Arial"/>
          <w:b/>
          <w:bCs/>
          <w:color w:val="000000"/>
          <w:sz w:val="20"/>
          <w:szCs w:val="20"/>
        </w:rPr>
      </w:pPr>
      <w:bookmarkStart w:id="32" w:name="OLE_LINK62"/>
      <w:bookmarkStart w:id="33" w:name="_Hlk141830839"/>
      <w:r>
        <w:rPr>
          <w:rFonts w:ascii="Arial" w:hAnsi="Arial" w:cs="Arial"/>
          <w:b/>
          <w:bCs/>
          <w:color w:val="000000"/>
          <w:sz w:val="20"/>
          <w:szCs w:val="20"/>
        </w:rPr>
        <w:lastRenderedPageBreak/>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bookmarkEnd w:id="32"/>
    <w:p w14:paraId="2D7EE5A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RBI/2023-24/20</w:t>
      </w:r>
      <w:r>
        <w:rPr>
          <w:rFonts w:ascii="Arial" w:hAnsi="Arial" w:cs="Arial"/>
          <w:color w:val="000000"/>
          <w:sz w:val="20"/>
          <w:szCs w:val="20"/>
        </w:rPr>
        <w:br/>
        <w:t>FIDD.GSSD.CO.BC.No.07/09.01.003/2023-24</w:t>
      </w:r>
    </w:p>
    <w:p w14:paraId="783E0C97"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26, 2023</w:t>
      </w:r>
    </w:p>
    <w:p w14:paraId="7F75E886"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14:paraId="69665DA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Madam/Dear Sir,</w:t>
      </w:r>
    </w:p>
    <w:p w14:paraId="1722DA8F"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14:paraId="2F275719"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9" w:tgtFrame="_blank" w:history="1">
        <w:r>
          <w:rPr>
            <w:rStyle w:val="Hyperlink"/>
            <w:rFonts w:ascii="Arial" w:hAnsi="Arial" w:cs="Arial"/>
            <w:sz w:val="20"/>
            <w:szCs w:val="20"/>
          </w:rPr>
          <w:t>Master Circular FIDD.GSSD.CO.BC.No.09/09.01.003/2022-23 dated July 20, 2022</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14:paraId="134527F0"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The enclosed </w:t>
      </w:r>
      <w:hyperlink r:id="rId60"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14:paraId="5F19CB19"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7B915EA9"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12E97EC5" w14:textId="77777777" w:rsidR="001F7864" w:rsidRDefault="001F7864" w:rsidP="001F7864">
      <w:pPr>
        <w:pStyle w:val="NormalWeb"/>
        <w:rPr>
          <w:rFonts w:ascii="Arial" w:hAnsi="Arial" w:cs="Arial"/>
          <w:color w:val="000000"/>
          <w:sz w:val="20"/>
          <w:szCs w:val="20"/>
        </w:rPr>
      </w:pPr>
    </w:p>
    <w:p w14:paraId="22B10B55" w14:textId="77777777" w:rsidR="001F7864" w:rsidRDefault="001F7864" w:rsidP="001F7864">
      <w:pPr>
        <w:spacing w:after="0"/>
      </w:pPr>
      <w:r>
        <w:t>More details can be referred to in the below link.</w:t>
      </w:r>
    </w:p>
    <w:p w14:paraId="7D0C8575"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1" w:history="1">
        <w:r w:rsidRPr="005F425E">
          <w:rPr>
            <w:rStyle w:val="Hyperlink"/>
            <w:rFonts w:ascii="Arial" w:hAnsi="Arial" w:cs="Arial"/>
            <w:bCs/>
            <w:sz w:val="20"/>
            <w:szCs w:val="20"/>
          </w:rPr>
          <w:t>https://rbi.org.in/Scripts/NotificationUser.aspx?Id=12493&amp;Mode=0</w:t>
        </w:r>
      </w:hyperlink>
    </w:p>
    <w:p w14:paraId="6468C194" w14:textId="77777777" w:rsidR="001F7864" w:rsidRDefault="001F7864" w:rsidP="001F7864">
      <w:pPr>
        <w:pStyle w:val="NormalWeb"/>
        <w:rPr>
          <w:rFonts w:ascii="Arial" w:hAnsi="Arial" w:cs="Arial"/>
          <w:bCs/>
          <w:color w:val="000000"/>
          <w:sz w:val="20"/>
          <w:szCs w:val="20"/>
        </w:rPr>
      </w:pPr>
    </w:p>
    <w:p w14:paraId="21D73025" w14:textId="77777777" w:rsidR="001F7864" w:rsidRDefault="001F7864" w:rsidP="001F7864">
      <w:pPr>
        <w:pStyle w:val="NormalWeb"/>
        <w:rPr>
          <w:rFonts w:ascii="Arial" w:hAnsi="Arial" w:cs="Arial"/>
          <w:bCs/>
          <w:color w:val="000000"/>
          <w:sz w:val="20"/>
          <w:szCs w:val="20"/>
        </w:rPr>
      </w:pPr>
    </w:p>
    <w:p w14:paraId="575ECC10" w14:textId="77777777" w:rsidR="001F7864" w:rsidRDefault="001F7864" w:rsidP="001F7864">
      <w:pPr>
        <w:pStyle w:val="NormalWeb"/>
        <w:rPr>
          <w:rFonts w:ascii="Arial" w:hAnsi="Arial" w:cs="Arial"/>
          <w:bCs/>
          <w:color w:val="000000"/>
          <w:sz w:val="20"/>
          <w:szCs w:val="20"/>
        </w:rPr>
      </w:pPr>
    </w:p>
    <w:p w14:paraId="6AC76CBC" w14:textId="77777777" w:rsidR="001F7864" w:rsidRDefault="001F7864" w:rsidP="001F7864">
      <w:pPr>
        <w:pStyle w:val="NormalWeb"/>
        <w:rPr>
          <w:rFonts w:ascii="Arial" w:hAnsi="Arial" w:cs="Arial"/>
          <w:bCs/>
          <w:color w:val="000000"/>
          <w:sz w:val="20"/>
          <w:szCs w:val="20"/>
        </w:rPr>
      </w:pPr>
    </w:p>
    <w:p w14:paraId="7FA349DA" w14:textId="77777777" w:rsidR="001F7864" w:rsidRDefault="001F7864" w:rsidP="001F7864">
      <w:pPr>
        <w:pStyle w:val="NormalWeb"/>
        <w:rPr>
          <w:rFonts w:ascii="Arial" w:hAnsi="Arial" w:cs="Arial"/>
          <w:bCs/>
          <w:color w:val="000000"/>
          <w:sz w:val="20"/>
          <w:szCs w:val="20"/>
        </w:rPr>
      </w:pPr>
    </w:p>
    <w:p w14:paraId="36551D38" w14:textId="77777777" w:rsidR="001F7864" w:rsidRDefault="001F7864" w:rsidP="001F7864">
      <w:pPr>
        <w:pStyle w:val="NormalWeb"/>
        <w:rPr>
          <w:rFonts w:ascii="Arial" w:hAnsi="Arial" w:cs="Arial"/>
          <w:bCs/>
          <w:color w:val="000000"/>
          <w:sz w:val="20"/>
          <w:szCs w:val="20"/>
        </w:rPr>
      </w:pPr>
    </w:p>
    <w:p w14:paraId="7A4EABE8" w14:textId="77777777" w:rsidR="001F7864" w:rsidRDefault="001F7864" w:rsidP="001F7864">
      <w:pPr>
        <w:pStyle w:val="NormalWeb"/>
        <w:rPr>
          <w:rFonts w:ascii="Arial" w:hAnsi="Arial" w:cs="Arial"/>
          <w:bCs/>
          <w:color w:val="000000"/>
          <w:sz w:val="20"/>
          <w:szCs w:val="20"/>
        </w:rPr>
      </w:pPr>
    </w:p>
    <w:p w14:paraId="3725D6D2" w14:textId="77777777" w:rsidR="001F7864" w:rsidRDefault="001F7864" w:rsidP="001F7864">
      <w:pPr>
        <w:pStyle w:val="NormalWeb"/>
        <w:rPr>
          <w:rFonts w:ascii="Arial" w:hAnsi="Arial" w:cs="Arial"/>
          <w:bCs/>
          <w:color w:val="000000"/>
          <w:sz w:val="20"/>
          <w:szCs w:val="20"/>
        </w:rPr>
      </w:pPr>
    </w:p>
    <w:p w14:paraId="41AF13BA" w14:textId="77777777" w:rsidR="001F7864" w:rsidRDefault="001F7864" w:rsidP="001F7864">
      <w:pPr>
        <w:pStyle w:val="NormalWeb"/>
        <w:rPr>
          <w:rFonts w:ascii="Arial" w:hAnsi="Arial" w:cs="Arial"/>
          <w:bCs/>
          <w:color w:val="000000"/>
          <w:sz w:val="20"/>
          <w:szCs w:val="20"/>
        </w:rPr>
      </w:pPr>
    </w:p>
    <w:p w14:paraId="74948D73" w14:textId="77777777" w:rsidR="001F7864" w:rsidRDefault="001F7864" w:rsidP="001F7864">
      <w:pPr>
        <w:pStyle w:val="NormalWeb"/>
        <w:rPr>
          <w:rFonts w:ascii="Arial" w:hAnsi="Arial" w:cs="Arial"/>
          <w:bCs/>
          <w:color w:val="000000"/>
          <w:sz w:val="20"/>
          <w:szCs w:val="20"/>
        </w:rPr>
      </w:pPr>
    </w:p>
    <w:bookmarkEnd w:id="33"/>
    <w:p w14:paraId="3438BAF2" w14:textId="77777777" w:rsidR="001F7864" w:rsidRDefault="001F7864" w:rsidP="001F7864"/>
    <w:p w14:paraId="00A27D8B" w14:textId="77777777" w:rsidR="001F7864" w:rsidRDefault="001F7864" w:rsidP="001F7864">
      <w:pPr>
        <w:pStyle w:val="NormalWeb"/>
        <w:rPr>
          <w:rFonts w:ascii="Arial" w:hAnsi="Arial" w:cs="Arial"/>
          <w:b/>
          <w:bCs/>
          <w:color w:val="000000"/>
          <w:sz w:val="20"/>
          <w:szCs w:val="20"/>
        </w:rPr>
      </w:pPr>
      <w:bookmarkStart w:id="34" w:name="OLE_LINK63"/>
      <w:bookmarkStart w:id="35" w:name="_Hlk141826399"/>
      <w:r>
        <w:rPr>
          <w:rFonts w:ascii="Arial" w:hAnsi="Arial" w:cs="Arial"/>
          <w:b/>
          <w:bCs/>
          <w:color w:val="000000"/>
          <w:sz w:val="20"/>
          <w:szCs w:val="20"/>
        </w:rPr>
        <w:lastRenderedPageBreak/>
        <w:t>Remittances to International Financial Services Centres (IFSCs) under the Liberalised Remittance Scheme (LRS)</w:t>
      </w:r>
    </w:p>
    <w:bookmarkEnd w:id="34"/>
    <w:p w14:paraId="74B6EB3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RBI/2023-24/21</w:t>
      </w:r>
      <w:r>
        <w:rPr>
          <w:rFonts w:ascii="Arial" w:hAnsi="Arial" w:cs="Arial"/>
          <w:color w:val="000000"/>
          <w:sz w:val="20"/>
          <w:szCs w:val="20"/>
        </w:rPr>
        <w:br/>
        <w:t>A.P. (DIR Series) Circular No.03</w:t>
      </w:r>
    </w:p>
    <w:p w14:paraId="2869FC17"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26, 2023</w:t>
      </w:r>
    </w:p>
    <w:p w14:paraId="04F8C76A"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To</w:t>
      </w:r>
    </w:p>
    <w:p w14:paraId="5706E4C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14:paraId="3E848EA0"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 Sir</w:t>
      </w:r>
    </w:p>
    <w:p w14:paraId="7E605727" w14:textId="77777777" w:rsidR="001F7864" w:rsidRDefault="001F7864" w:rsidP="001F7864">
      <w:pPr>
        <w:pStyle w:val="head"/>
        <w:jc w:val="center"/>
        <w:rPr>
          <w:rFonts w:ascii="Arial" w:hAnsi="Arial" w:cs="Arial"/>
          <w:b/>
          <w:bCs/>
          <w:color w:val="000000"/>
          <w:sz w:val="20"/>
          <w:szCs w:val="20"/>
        </w:rPr>
      </w:pPr>
      <w:r>
        <w:rPr>
          <w:rFonts w:ascii="Arial" w:hAnsi="Arial" w:cs="Arial"/>
          <w:b/>
          <w:bCs/>
          <w:color w:val="000000"/>
          <w:sz w:val="20"/>
          <w:szCs w:val="20"/>
          <w:u w:val="single"/>
        </w:rPr>
        <w:t>Remittances to International Financial Services Centres (IFSCs)</w:t>
      </w:r>
      <w:r>
        <w:rPr>
          <w:rFonts w:ascii="Arial" w:hAnsi="Arial" w:cs="Arial"/>
          <w:b/>
          <w:bCs/>
          <w:color w:val="000000"/>
          <w:sz w:val="20"/>
          <w:szCs w:val="20"/>
          <w:u w:val="single"/>
        </w:rPr>
        <w:br/>
        <w:t>under the Liberalised Remittance Scheme (LRS)</w:t>
      </w:r>
    </w:p>
    <w:p w14:paraId="50FC7ADD"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w:t>
      </w:r>
      <w:hyperlink r:id="rId62"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on “Remittances to International Financial Services Centres (IFSCs) in India under the Liberalised Remittance Scheme (LRS)” and </w:t>
      </w:r>
      <w:hyperlink r:id="rId63" w:tgtFrame="_blank" w:history="1">
        <w:r>
          <w:rPr>
            <w:rStyle w:val="Hyperlink"/>
            <w:rFonts w:ascii="Arial" w:hAnsi="Arial" w:cs="Arial"/>
            <w:sz w:val="20"/>
            <w:szCs w:val="20"/>
          </w:rPr>
          <w:t>Master Direction No. 7/2015-16 on Liberalised Remittance Scheme (LRS)</w:t>
        </w:r>
      </w:hyperlink>
      <w:r>
        <w:rPr>
          <w:rFonts w:ascii="Arial" w:hAnsi="Arial" w:cs="Arial"/>
          <w:color w:val="000000"/>
          <w:sz w:val="20"/>
          <w:szCs w:val="20"/>
        </w:rPr>
        <w:t> as amended from time to time.</w:t>
      </w:r>
    </w:p>
    <w:p w14:paraId="0102485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On a review and with an objective to align the LRS for IFSCs set up under the International Financial Services Centres Authority Act, 2019 vis-à-vis other foreign jurisdictions, it has been decided to amend the directions under para 2 (ii) of the aforementioned </w:t>
      </w:r>
      <w:hyperlink r:id="rId64" w:tgtFrame="_blank" w:history="1">
        <w:r>
          <w:rPr>
            <w:rStyle w:val="Hyperlink"/>
            <w:rFonts w:ascii="Arial" w:hAnsi="Arial" w:cs="Arial"/>
            <w:sz w:val="20"/>
            <w:szCs w:val="20"/>
          </w:rPr>
          <w:t>A.P. (DIR Series) Circular dated February 16, 2021</w:t>
        </w:r>
      </w:hyperlink>
      <w:r>
        <w:rPr>
          <w:rFonts w:ascii="Arial" w:hAnsi="Arial" w:cs="Arial"/>
          <w:color w:val="000000"/>
          <w:sz w:val="20"/>
          <w:szCs w:val="20"/>
        </w:rPr>
        <w:t>, as – “Resident Individuals may also open a Foreign Currency Account (FCA) in IFSCs, for making the above permissible investments under LRS.” Thus, the condition of repatriating any funds lying idle in the account for a period up to 15 days from the date of its receipt is withdrawn with immediate effect, which shall now be governed by the provisions of the scheme as contained in the aforesaid Master Direction on LRS.</w:t>
      </w:r>
    </w:p>
    <w:p w14:paraId="4F9D826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The Master Direction No. 7 is being updated to reflect these changes.</w:t>
      </w:r>
    </w:p>
    <w:p w14:paraId="68A0729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4. AD Category - I banks should bring the contents of this circular to the notice of their constituents and customers.</w:t>
      </w:r>
    </w:p>
    <w:p w14:paraId="6E5A34D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permissions/approvals, if any, required under any other law.</w:t>
      </w:r>
    </w:p>
    <w:p w14:paraId="15A94E2F"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Yours faithfully,</w:t>
      </w:r>
    </w:p>
    <w:p w14:paraId="1B291826"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14:paraId="129030B1" w14:textId="77777777" w:rsidR="001F7864" w:rsidRDefault="001F7864" w:rsidP="001F7864">
      <w:pPr>
        <w:spacing w:after="0"/>
      </w:pPr>
      <w:r>
        <w:t>More details can be referred to in the below link.</w:t>
      </w:r>
    </w:p>
    <w:p w14:paraId="40A8A355"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5" w:history="1">
        <w:r w:rsidRPr="005F425E">
          <w:rPr>
            <w:rStyle w:val="Hyperlink"/>
            <w:rFonts w:ascii="Arial" w:hAnsi="Arial" w:cs="Arial"/>
            <w:bCs/>
            <w:sz w:val="20"/>
            <w:szCs w:val="20"/>
          </w:rPr>
          <w:t>https://rbi.org.in/Scripts/NotificationUser.aspx?Id=12494&amp;Mode=0</w:t>
        </w:r>
      </w:hyperlink>
    </w:p>
    <w:p w14:paraId="208ED417"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ab/>
      </w:r>
    </w:p>
    <w:p w14:paraId="226B3286" w14:textId="77777777" w:rsidR="001F7864" w:rsidRDefault="001F7864" w:rsidP="001F7864">
      <w:pPr>
        <w:pStyle w:val="NormalWeb"/>
        <w:rPr>
          <w:rFonts w:ascii="Arial" w:hAnsi="Arial" w:cs="Arial"/>
          <w:bCs/>
          <w:color w:val="000000"/>
          <w:sz w:val="20"/>
          <w:szCs w:val="20"/>
        </w:rPr>
      </w:pPr>
    </w:p>
    <w:p w14:paraId="057E130E" w14:textId="77777777" w:rsidR="001F7864" w:rsidRDefault="001F7864" w:rsidP="001F7864">
      <w:pPr>
        <w:pStyle w:val="NormalWeb"/>
        <w:rPr>
          <w:rFonts w:ascii="Arial" w:hAnsi="Arial" w:cs="Arial"/>
          <w:bCs/>
          <w:color w:val="000000"/>
          <w:sz w:val="20"/>
          <w:szCs w:val="20"/>
        </w:rPr>
      </w:pPr>
    </w:p>
    <w:bookmarkEnd w:id="35"/>
    <w:p w14:paraId="7C852A1E" w14:textId="77777777" w:rsidR="001F7864" w:rsidRDefault="001F7864" w:rsidP="001F7864"/>
    <w:p w14:paraId="68EEA517" w14:textId="77777777" w:rsidR="001F7864" w:rsidRDefault="001F7864" w:rsidP="001F7864">
      <w:pPr>
        <w:pStyle w:val="NormalWeb"/>
        <w:spacing w:before="0" w:beforeAutospacing="0"/>
        <w:rPr>
          <w:rFonts w:ascii="Arial" w:hAnsi="Arial" w:cs="Arial"/>
          <w:b/>
          <w:bCs/>
          <w:color w:val="000000"/>
          <w:sz w:val="20"/>
          <w:szCs w:val="20"/>
        </w:rPr>
      </w:pPr>
      <w:bookmarkStart w:id="36" w:name="_Hlk141825995"/>
      <w:r>
        <w:rPr>
          <w:rFonts w:ascii="Arial" w:hAnsi="Arial" w:cs="Arial"/>
          <w:b/>
          <w:bCs/>
          <w:color w:val="000000"/>
          <w:sz w:val="20"/>
          <w:szCs w:val="20"/>
        </w:rPr>
        <w:lastRenderedPageBreak/>
        <w:t>Amendment to the Master Direction (MD) on KYC</w:t>
      </w:r>
    </w:p>
    <w:p w14:paraId="264056B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RBI/2023-24/24</w:t>
      </w:r>
      <w:r>
        <w:rPr>
          <w:rFonts w:ascii="Arial" w:hAnsi="Arial" w:cs="Arial"/>
          <w:color w:val="000000"/>
          <w:sz w:val="20"/>
          <w:szCs w:val="20"/>
        </w:rPr>
        <w:br/>
        <w:t>DOR.AML.REC.111/14.01.001/2023-24</w:t>
      </w:r>
    </w:p>
    <w:p w14:paraId="0D4CACBD"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April 28, 2023</w:t>
      </w:r>
    </w:p>
    <w:p w14:paraId="518B8FD9"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14:paraId="721A52B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Dear Sir/Madam,</w:t>
      </w:r>
    </w:p>
    <w:p w14:paraId="76E44358" w14:textId="77777777" w:rsidR="001F7864" w:rsidRDefault="001F7864" w:rsidP="001F7864">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14:paraId="2DF8736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66"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14:paraId="2F6F96E0"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 (a) align the instructions with the recent amendments carried out in the Prevention of Money Laundering (Maintenance of Records) Rules, 2005, (b) incorporate instructions in terms of the Government Order dated January 30, 2023, titled “Procedure for Implementation of Section 12A of the Weapons of Mass Destruction (WMD) and their Delivery Systems (Prohibition of Unlawful Activities) Act, 2005 (WMD Act, 2005)”; (c) update certain instructions in accordance with FATF Recommendations; and (d) refine certain extant instructions post review. The changes carried out in the MD in this regard are provided in </w:t>
      </w:r>
      <w:hyperlink r:id="rId67" w:tgtFrame="_blank" w:history="1">
        <w:r>
          <w:rPr>
            <w:rStyle w:val="Hyperlink"/>
            <w:rFonts w:ascii="Arial" w:hAnsi="Arial" w:cs="Arial"/>
            <w:sz w:val="20"/>
            <w:szCs w:val="20"/>
          </w:rPr>
          <w:t>Annexure</w:t>
        </w:r>
      </w:hyperlink>
      <w:r>
        <w:rPr>
          <w:rFonts w:ascii="Arial" w:hAnsi="Arial" w:cs="Arial"/>
          <w:color w:val="000000"/>
          <w:sz w:val="20"/>
          <w:szCs w:val="20"/>
        </w:rPr>
        <w:t>.</w:t>
      </w:r>
    </w:p>
    <w:p w14:paraId="66FBD727"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68" w:tgtFrame="_blank" w:history="1">
        <w:r>
          <w:rPr>
            <w:rStyle w:val="Hyperlink"/>
            <w:rFonts w:ascii="Arial" w:hAnsi="Arial" w:cs="Arial"/>
            <w:sz w:val="20"/>
            <w:szCs w:val="20"/>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14:paraId="6679F3D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6F8B9468"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58C940CE" w14:textId="77777777" w:rsidR="001F7864" w:rsidRDefault="001F7864" w:rsidP="001F7864">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3BC815BF" w14:textId="77777777" w:rsidR="001F7864" w:rsidRDefault="001F7864" w:rsidP="001F7864">
      <w:pPr>
        <w:spacing w:before="240" w:after="0"/>
      </w:pPr>
    </w:p>
    <w:p w14:paraId="05F72458" w14:textId="77777777" w:rsidR="001F7864" w:rsidRDefault="001F7864" w:rsidP="001F7864">
      <w:pPr>
        <w:spacing w:before="240" w:after="0"/>
      </w:pPr>
      <w:r>
        <w:t>More details can be referred to in the below link.</w:t>
      </w:r>
    </w:p>
    <w:p w14:paraId="753A0348" w14:textId="77777777" w:rsidR="001F7864" w:rsidRDefault="001F7864" w:rsidP="001F7864">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9" w:history="1">
        <w:r w:rsidRPr="005F425E">
          <w:rPr>
            <w:rStyle w:val="Hyperlink"/>
            <w:rFonts w:ascii="Arial" w:hAnsi="Arial" w:cs="Arial"/>
            <w:bCs/>
            <w:sz w:val="20"/>
            <w:szCs w:val="20"/>
          </w:rPr>
          <w:t>https://rbi.org.in/Scripts/NotificationUser.aspx?Id=12497&amp;Mode=0</w:t>
        </w:r>
      </w:hyperlink>
    </w:p>
    <w:p w14:paraId="4D9CCDA7" w14:textId="77777777" w:rsidR="001F7864" w:rsidRDefault="001F7864" w:rsidP="001F7864">
      <w:pPr>
        <w:pStyle w:val="NormalWeb"/>
        <w:spacing w:before="240" w:beforeAutospacing="0"/>
        <w:rPr>
          <w:rFonts w:ascii="Arial" w:hAnsi="Arial" w:cs="Arial"/>
          <w:bCs/>
          <w:color w:val="000000"/>
          <w:sz w:val="20"/>
          <w:szCs w:val="20"/>
        </w:rPr>
      </w:pPr>
      <w:r>
        <w:rPr>
          <w:rFonts w:ascii="Arial" w:hAnsi="Arial" w:cs="Arial"/>
          <w:bCs/>
          <w:color w:val="000000"/>
          <w:sz w:val="20"/>
          <w:szCs w:val="20"/>
        </w:rPr>
        <w:tab/>
      </w:r>
    </w:p>
    <w:p w14:paraId="138A5A1C" w14:textId="77777777" w:rsidR="001F7864" w:rsidRDefault="001F7864" w:rsidP="001F7864">
      <w:pPr>
        <w:pStyle w:val="NormalWeb"/>
        <w:spacing w:before="240" w:beforeAutospacing="0"/>
        <w:rPr>
          <w:rFonts w:ascii="Arial" w:hAnsi="Arial" w:cs="Arial"/>
          <w:bCs/>
          <w:color w:val="000000"/>
          <w:sz w:val="20"/>
          <w:szCs w:val="20"/>
        </w:rPr>
      </w:pPr>
    </w:p>
    <w:p w14:paraId="3DAFA0DD" w14:textId="77777777" w:rsidR="001F7864" w:rsidRDefault="001F7864" w:rsidP="001F7864">
      <w:pPr>
        <w:pStyle w:val="NormalWeb"/>
        <w:spacing w:before="240" w:beforeAutospacing="0"/>
        <w:rPr>
          <w:rFonts w:ascii="Arial" w:hAnsi="Arial" w:cs="Arial"/>
          <w:bCs/>
          <w:color w:val="000000"/>
          <w:sz w:val="20"/>
          <w:szCs w:val="20"/>
        </w:rPr>
      </w:pPr>
    </w:p>
    <w:p w14:paraId="15BB1D13" w14:textId="77777777" w:rsidR="001F7864" w:rsidRDefault="001F7864" w:rsidP="001F7864">
      <w:pPr>
        <w:pStyle w:val="NormalWeb"/>
        <w:spacing w:before="240" w:beforeAutospacing="0"/>
        <w:rPr>
          <w:rFonts w:ascii="Arial" w:hAnsi="Arial" w:cs="Arial"/>
          <w:bCs/>
          <w:color w:val="000000"/>
          <w:sz w:val="20"/>
          <w:szCs w:val="20"/>
        </w:rPr>
      </w:pPr>
    </w:p>
    <w:p w14:paraId="46570CC3" w14:textId="77777777" w:rsidR="001F7864" w:rsidRDefault="001F7864" w:rsidP="001F7864">
      <w:pPr>
        <w:pStyle w:val="NormalWeb"/>
        <w:spacing w:before="240" w:beforeAutospacing="0"/>
        <w:rPr>
          <w:rFonts w:ascii="Arial" w:hAnsi="Arial" w:cs="Arial"/>
          <w:bCs/>
          <w:color w:val="000000"/>
          <w:sz w:val="20"/>
          <w:szCs w:val="20"/>
        </w:rPr>
      </w:pPr>
    </w:p>
    <w:p w14:paraId="14916AC9" w14:textId="77777777" w:rsidR="001F7864" w:rsidRDefault="001F7864" w:rsidP="001F7864">
      <w:pPr>
        <w:pStyle w:val="NormalWeb"/>
        <w:spacing w:before="240" w:beforeAutospacing="0"/>
        <w:rPr>
          <w:rFonts w:ascii="Arial" w:hAnsi="Arial" w:cs="Arial"/>
          <w:bCs/>
          <w:color w:val="000000"/>
          <w:sz w:val="20"/>
          <w:szCs w:val="20"/>
        </w:rPr>
      </w:pPr>
    </w:p>
    <w:p w14:paraId="29BA619C" w14:textId="77777777" w:rsidR="001F7864" w:rsidRDefault="001F7864" w:rsidP="001F7864">
      <w:pPr>
        <w:pStyle w:val="NormalWeb"/>
        <w:spacing w:before="240" w:beforeAutospacing="0"/>
        <w:rPr>
          <w:rFonts w:ascii="Arial" w:hAnsi="Arial" w:cs="Arial"/>
          <w:bCs/>
          <w:color w:val="000000"/>
          <w:sz w:val="20"/>
          <w:szCs w:val="20"/>
        </w:rPr>
      </w:pPr>
    </w:p>
    <w:p w14:paraId="6E3F672D" w14:textId="77777777" w:rsidR="001F7864" w:rsidRDefault="001F7864" w:rsidP="001F7864">
      <w:pPr>
        <w:pStyle w:val="NormalWeb"/>
        <w:spacing w:before="240" w:beforeAutospacing="0"/>
        <w:rPr>
          <w:rFonts w:ascii="Arial" w:hAnsi="Arial" w:cs="Arial"/>
          <w:b/>
          <w:bCs/>
          <w:color w:val="000000"/>
          <w:sz w:val="20"/>
          <w:szCs w:val="20"/>
        </w:rPr>
      </w:pPr>
      <w:bookmarkStart w:id="37" w:name="OLE_LINK67"/>
      <w:r>
        <w:rPr>
          <w:rFonts w:ascii="Arial" w:hAnsi="Arial" w:cs="Arial"/>
          <w:b/>
          <w:bCs/>
          <w:color w:val="000000"/>
          <w:sz w:val="20"/>
          <w:szCs w:val="20"/>
        </w:rPr>
        <w:lastRenderedPageBreak/>
        <w:t>Amendment to the Master Direction (MD) on KYC – Instructions on Wire Transfer</w:t>
      </w:r>
    </w:p>
    <w:bookmarkEnd w:id="37"/>
    <w:p w14:paraId="11660A75"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RBI/2023-24/25</w:t>
      </w:r>
      <w:r>
        <w:rPr>
          <w:rFonts w:ascii="Arial" w:hAnsi="Arial" w:cs="Arial"/>
          <w:color w:val="000000"/>
          <w:sz w:val="20"/>
          <w:szCs w:val="20"/>
        </w:rPr>
        <w:br/>
        <w:t>DOR.AML.REC.13/14.01.001/2023-24</w:t>
      </w:r>
    </w:p>
    <w:p w14:paraId="12ABED91"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May 4, 2023</w:t>
      </w:r>
    </w:p>
    <w:p w14:paraId="68C59CF4"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The Chairpersons/ CEOs of all the Regulated Entities</w:t>
      </w:r>
    </w:p>
    <w:p w14:paraId="00232F36"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Dear Sir/Madam,</w:t>
      </w:r>
    </w:p>
    <w:p w14:paraId="60D6D3AD" w14:textId="77777777" w:rsidR="001F7864" w:rsidRDefault="001F7864" w:rsidP="001F7864">
      <w:pPr>
        <w:pStyle w:val="head"/>
        <w:rPr>
          <w:rFonts w:ascii="Arial" w:hAnsi="Arial" w:cs="Arial"/>
          <w:b/>
          <w:bCs/>
          <w:color w:val="000000"/>
          <w:sz w:val="20"/>
          <w:szCs w:val="20"/>
        </w:rPr>
      </w:pPr>
      <w:r>
        <w:rPr>
          <w:rFonts w:ascii="Arial" w:hAnsi="Arial" w:cs="Arial"/>
          <w:b/>
          <w:bCs/>
          <w:color w:val="000000"/>
          <w:sz w:val="20"/>
          <w:szCs w:val="20"/>
        </w:rPr>
        <w:t>Amendment to the Master Direction (MD) on KYC – Instructions on Wire Transfer</w:t>
      </w:r>
    </w:p>
    <w:p w14:paraId="2C83825F"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Please refer to the </w:t>
      </w:r>
      <w:hyperlink r:id="rId70"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inter alia, have to undertake certain measures while dealing with the Wire Transfer.</w:t>
      </w:r>
    </w:p>
    <w:p w14:paraId="4C2D354D"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2. In this regard, on a review, it has been decided to amend the MD on KYC to update the instructions on Wire Transfer (Section 64 of the MD), also aligning the same with the relevant FATF Recommendation. The amended instructions of Section 64 of the MD on KYC are provided in the </w:t>
      </w:r>
      <w:hyperlink r:id="rId71" w:tgtFrame="_blank" w:history="1">
        <w:r>
          <w:rPr>
            <w:rStyle w:val="Hyperlink"/>
            <w:rFonts w:ascii="Arial" w:hAnsi="Arial" w:cs="Arial"/>
            <w:sz w:val="20"/>
            <w:szCs w:val="20"/>
          </w:rPr>
          <w:t>annexure</w:t>
        </w:r>
      </w:hyperlink>
      <w:r>
        <w:rPr>
          <w:rFonts w:ascii="Arial" w:hAnsi="Arial" w:cs="Arial"/>
          <w:color w:val="000000"/>
          <w:sz w:val="20"/>
          <w:szCs w:val="20"/>
        </w:rPr>
        <w:t> for reference. Further, definitions of the relevant terms used in the amended Wire Transfer instructions are being added in Section 2 (“Definitions”) of the MD on KYC.</w:t>
      </w:r>
    </w:p>
    <w:p w14:paraId="7D62AD0D"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3. The amended provisions shall come into force with immediate effect.</w:t>
      </w:r>
    </w:p>
    <w:p w14:paraId="4D95C302"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Yours faithfully,</w:t>
      </w:r>
    </w:p>
    <w:p w14:paraId="0567042A"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14:paraId="5C1769F7" w14:textId="77777777" w:rsidR="001F7864" w:rsidRDefault="001F7864" w:rsidP="001F7864">
      <w:pPr>
        <w:pStyle w:val="NormalWeb"/>
        <w:spacing w:before="240" w:beforeAutospacing="0"/>
        <w:rPr>
          <w:rFonts w:ascii="Arial" w:hAnsi="Arial" w:cs="Arial"/>
          <w:color w:val="000000"/>
          <w:sz w:val="20"/>
          <w:szCs w:val="20"/>
        </w:rPr>
      </w:pPr>
      <w:r>
        <w:rPr>
          <w:rFonts w:ascii="Arial" w:hAnsi="Arial" w:cs="Arial"/>
          <w:color w:val="000000"/>
          <w:sz w:val="20"/>
          <w:szCs w:val="20"/>
        </w:rPr>
        <w:t>Enclosure: As above</w:t>
      </w:r>
    </w:p>
    <w:p w14:paraId="0949171A" w14:textId="77777777" w:rsidR="001F7864" w:rsidRDefault="001F7864" w:rsidP="001F7864">
      <w:pPr>
        <w:spacing w:before="240" w:after="0"/>
      </w:pPr>
      <w:r>
        <w:t>More details can be referred to in the below link.</w:t>
      </w:r>
    </w:p>
    <w:p w14:paraId="54080946" w14:textId="77777777" w:rsidR="001F7864" w:rsidRDefault="001F7864" w:rsidP="001F7864">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72" w:history="1">
        <w:r w:rsidRPr="005F425E">
          <w:rPr>
            <w:rStyle w:val="Hyperlink"/>
            <w:rFonts w:ascii="Arial" w:hAnsi="Arial" w:cs="Arial"/>
            <w:bCs/>
            <w:sz w:val="20"/>
            <w:szCs w:val="20"/>
          </w:rPr>
          <w:t>https://rbi.org.in/Scripts/NotificationUser.aspx?Id=12498&amp;Mode=0</w:t>
        </w:r>
      </w:hyperlink>
    </w:p>
    <w:p w14:paraId="5358B18C" w14:textId="77777777" w:rsidR="001F7864" w:rsidRDefault="001F7864" w:rsidP="001F7864">
      <w:pPr>
        <w:pStyle w:val="NormalWeb"/>
        <w:spacing w:before="240" w:beforeAutospacing="0"/>
        <w:rPr>
          <w:rFonts w:ascii="Arial" w:hAnsi="Arial" w:cs="Arial"/>
          <w:bCs/>
          <w:color w:val="000000"/>
          <w:sz w:val="20"/>
          <w:szCs w:val="20"/>
        </w:rPr>
      </w:pPr>
    </w:p>
    <w:p w14:paraId="0CA03003" w14:textId="77777777" w:rsidR="001F7864" w:rsidRDefault="001F7864" w:rsidP="001F7864">
      <w:pPr>
        <w:pStyle w:val="NormalWeb"/>
        <w:spacing w:before="240" w:beforeAutospacing="0"/>
        <w:rPr>
          <w:rFonts w:ascii="Arial" w:hAnsi="Arial" w:cs="Arial"/>
          <w:bCs/>
          <w:color w:val="000000"/>
          <w:sz w:val="20"/>
          <w:szCs w:val="20"/>
        </w:rPr>
      </w:pPr>
    </w:p>
    <w:p w14:paraId="785EA8FF" w14:textId="77777777" w:rsidR="001F7864" w:rsidRDefault="001F7864" w:rsidP="001F7864">
      <w:pPr>
        <w:pStyle w:val="NormalWeb"/>
        <w:spacing w:before="240" w:beforeAutospacing="0"/>
        <w:rPr>
          <w:rFonts w:ascii="Arial" w:hAnsi="Arial" w:cs="Arial"/>
          <w:bCs/>
          <w:color w:val="000000"/>
          <w:sz w:val="20"/>
          <w:szCs w:val="20"/>
        </w:rPr>
      </w:pPr>
    </w:p>
    <w:p w14:paraId="62862A88" w14:textId="77777777" w:rsidR="001F7864" w:rsidRDefault="001F7864" w:rsidP="001F7864">
      <w:pPr>
        <w:pStyle w:val="NormalWeb"/>
        <w:spacing w:before="240" w:beforeAutospacing="0"/>
        <w:rPr>
          <w:rFonts w:ascii="Arial" w:hAnsi="Arial" w:cs="Arial"/>
          <w:bCs/>
          <w:color w:val="000000"/>
          <w:sz w:val="20"/>
          <w:szCs w:val="20"/>
        </w:rPr>
      </w:pPr>
    </w:p>
    <w:p w14:paraId="501A92D3" w14:textId="77777777" w:rsidR="001F7864" w:rsidRDefault="001F7864" w:rsidP="001F7864">
      <w:pPr>
        <w:pStyle w:val="NormalWeb"/>
        <w:spacing w:before="240" w:beforeAutospacing="0"/>
        <w:rPr>
          <w:rFonts w:ascii="Arial" w:hAnsi="Arial" w:cs="Arial"/>
          <w:bCs/>
          <w:color w:val="000000"/>
          <w:sz w:val="20"/>
          <w:szCs w:val="20"/>
        </w:rPr>
      </w:pPr>
    </w:p>
    <w:p w14:paraId="267F8651" w14:textId="77777777" w:rsidR="001F7864" w:rsidRDefault="001F7864" w:rsidP="001F7864">
      <w:pPr>
        <w:pStyle w:val="NormalWeb"/>
        <w:spacing w:before="240" w:beforeAutospacing="0"/>
        <w:rPr>
          <w:rFonts w:ascii="Arial" w:hAnsi="Arial" w:cs="Arial"/>
          <w:bCs/>
          <w:color w:val="000000"/>
          <w:sz w:val="20"/>
          <w:szCs w:val="20"/>
        </w:rPr>
      </w:pPr>
    </w:p>
    <w:p w14:paraId="055086DB" w14:textId="77777777" w:rsidR="001F7864" w:rsidRDefault="001F7864" w:rsidP="001F7864">
      <w:pPr>
        <w:pStyle w:val="NormalWeb"/>
        <w:spacing w:before="240" w:beforeAutospacing="0"/>
        <w:rPr>
          <w:rFonts w:ascii="Arial" w:hAnsi="Arial" w:cs="Arial"/>
          <w:bCs/>
          <w:color w:val="000000"/>
          <w:sz w:val="20"/>
          <w:szCs w:val="20"/>
        </w:rPr>
      </w:pPr>
    </w:p>
    <w:p w14:paraId="7D522039" w14:textId="77777777" w:rsidR="001F7864" w:rsidRDefault="001F7864" w:rsidP="001F7864">
      <w:pPr>
        <w:pStyle w:val="NormalWeb"/>
        <w:spacing w:before="240" w:beforeAutospacing="0"/>
        <w:rPr>
          <w:rFonts w:ascii="Arial" w:hAnsi="Arial" w:cs="Arial"/>
          <w:bCs/>
          <w:color w:val="000000"/>
          <w:sz w:val="20"/>
          <w:szCs w:val="20"/>
        </w:rPr>
      </w:pPr>
    </w:p>
    <w:p w14:paraId="52AB3267" w14:textId="77777777" w:rsidR="001F7864" w:rsidRDefault="001F7864" w:rsidP="001F7864">
      <w:pPr>
        <w:pStyle w:val="NormalWeb"/>
        <w:spacing w:before="240" w:beforeAutospacing="0"/>
        <w:rPr>
          <w:rFonts w:ascii="Arial" w:hAnsi="Arial" w:cs="Arial"/>
          <w:bCs/>
          <w:color w:val="000000"/>
          <w:sz w:val="20"/>
          <w:szCs w:val="20"/>
        </w:rPr>
      </w:pPr>
    </w:p>
    <w:bookmarkEnd w:id="36"/>
    <w:p w14:paraId="7C60813B" w14:textId="77777777" w:rsidR="001F7864" w:rsidRDefault="001F7864" w:rsidP="001F7864"/>
    <w:p w14:paraId="4655BE24" w14:textId="77777777" w:rsidR="001F7864" w:rsidRDefault="001F7864" w:rsidP="001F7864">
      <w:pPr>
        <w:pStyle w:val="NormalWeb"/>
        <w:spacing w:before="240" w:beforeAutospacing="0"/>
        <w:rPr>
          <w:rFonts w:ascii="Arial" w:hAnsi="Arial" w:cs="Arial"/>
          <w:b/>
          <w:bCs/>
          <w:color w:val="000000"/>
          <w:sz w:val="20"/>
          <w:szCs w:val="20"/>
        </w:rPr>
      </w:pPr>
      <w:bookmarkStart w:id="38" w:name="OLE_LINK82"/>
      <w:bookmarkStart w:id="39" w:name="_Hlk141826701"/>
      <w:r>
        <w:rPr>
          <w:rFonts w:ascii="Arial" w:hAnsi="Arial" w:cs="Arial"/>
          <w:b/>
          <w:bCs/>
          <w:color w:val="000000"/>
          <w:sz w:val="20"/>
          <w:szCs w:val="20"/>
        </w:rPr>
        <w:lastRenderedPageBreak/>
        <w:t>Guidelines on Default Loss Guarantee (DLG) in Digital Lending</w:t>
      </w:r>
    </w:p>
    <w:bookmarkEnd w:id="38"/>
    <w:p w14:paraId="626C42F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14:paraId="6E520067"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June 08, 2023</w:t>
      </w:r>
    </w:p>
    <w:p w14:paraId="5AE6673A"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14:paraId="541306F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Dear Sir,</w:t>
      </w:r>
    </w:p>
    <w:p w14:paraId="79001FD4" w14:textId="77777777" w:rsidR="001F7864" w:rsidRDefault="001F7864" w:rsidP="001F7864">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14:paraId="14D1F4E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73"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14:paraId="55AC7F75"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74"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75"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76"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14:paraId="55A280EC"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14:paraId="5638BA45"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14:paraId="594ECF6B"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3F781A5B"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D97F0C4" w14:textId="77777777" w:rsidR="001F7864" w:rsidRDefault="001F7864" w:rsidP="001F7864">
      <w:pPr>
        <w:spacing w:before="240" w:after="0"/>
      </w:pPr>
      <w:r>
        <w:t>More details can be referred to in the below link.</w:t>
      </w:r>
    </w:p>
    <w:p w14:paraId="48FC9BFE"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7" w:history="1">
        <w:r w:rsidRPr="005F425E">
          <w:rPr>
            <w:rStyle w:val="Hyperlink"/>
            <w:rFonts w:ascii="Arial" w:hAnsi="Arial" w:cs="Arial"/>
            <w:bCs/>
            <w:sz w:val="20"/>
            <w:szCs w:val="20"/>
          </w:rPr>
          <w:t>https://rbi.org.in/Scripts/NotificationUser.aspx?Id=12514&amp;Mode=0</w:t>
        </w:r>
      </w:hyperlink>
    </w:p>
    <w:p w14:paraId="1DF944CE" w14:textId="77777777" w:rsidR="001F7864" w:rsidRDefault="001F7864" w:rsidP="001F7864">
      <w:pPr>
        <w:pStyle w:val="NormalWeb"/>
        <w:rPr>
          <w:rFonts w:ascii="Arial" w:hAnsi="Arial" w:cs="Arial"/>
          <w:bCs/>
          <w:color w:val="000000"/>
          <w:sz w:val="20"/>
          <w:szCs w:val="20"/>
        </w:rPr>
      </w:pPr>
    </w:p>
    <w:p w14:paraId="7ED14B07" w14:textId="77777777" w:rsidR="001F7864" w:rsidRDefault="001F7864" w:rsidP="001F7864">
      <w:pPr>
        <w:pStyle w:val="NormalWeb"/>
        <w:rPr>
          <w:rFonts w:ascii="Arial" w:hAnsi="Arial" w:cs="Arial"/>
          <w:bCs/>
          <w:color w:val="000000"/>
          <w:sz w:val="20"/>
          <w:szCs w:val="20"/>
        </w:rPr>
      </w:pPr>
    </w:p>
    <w:p w14:paraId="3E385496" w14:textId="77777777" w:rsidR="001F7864" w:rsidRDefault="001F7864" w:rsidP="001F7864">
      <w:pPr>
        <w:pStyle w:val="NormalWeb"/>
        <w:rPr>
          <w:rFonts w:ascii="Arial" w:hAnsi="Arial" w:cs="Arial"/>
          <w:bCs/>
          <w:color w:val="000000"/>
          <w:sz w:val="20"/>
          <w:szCs w:val="20"/>
        </w:rPr>
      </w:pPr>
    </w:p>
    <w:p w14:paraId="1211E0E0" w14:textId="77777777" w:rsidR="001F7864" w:rsidRDefault="001F7864" w:rsidP="001F7864">
      <w:pPr>
        <w:pStyle w:val="NormalWeb"/>
        <w:rPr>
          <w:rFonts w:ascii="Arial" w:hAnsi="Arial" w:cs="Arial"/>
          <w:bCs/>
          <w:color w:val="000000"/>
          <w:sz w:val="20"/>
          <w:szCs w:val="20"/>
        </w:rPr>
      </w:pPr>
    </w:p>
    <w:p w14:paraId="52ECB7CF" w14:textId="77777777" w:rsidR="001F7864" w:rsidRDefault="001F7864" w:rsidP="001F7864">
      <w:pPr>
        <w:pStyle w:val="NormalWeb"/>
        <w:rPr>
          <w:rFonts w:ascii="Arial" w:hAnsi="Arial" w:cs="Arial"/>
          <w:bCs/>
          <w:color w:val="000000"/>
          <w:sz w:val="20"/>
          <w:szCs w:val="20"/>
        </w:rPr>
      </w:pPr>
    </w:p>
    <w:p w14:paraId="5E545025" w14:textId="77777777" w:rsidR="001F7864" w:rsidRDefault="001F7864" w:rsidP="001F7864">
      <w:pPr>
        <w:pStyle w:val="NormalWeb"/>
        <w:rPr>
          <w:rFonts w:ascii="Arial" w:hAnsi="Arial" w:cs="Arial"/>
          <w:bCs/>
          <w:color w:val="000000"/>
          <w:sz w:val="20"/>
          <w:szCs w:val="20"/>
        </w:rPr>
      </w:pPr>
    </w:p>
    <w:bookmarkEnd w:id="39"/>
    <w:p w14:paraId="493FC9AA" w14:textId="77777777" w:rsidR="001F7864" w:rsidRDefault="001F7864" w:rsidP="001F7864"/>
    <w:p w14:paraId="78F9488B" w14:textId="77777777" w:rsidR="001F7864" w:rsidRDefault="001F7864" w:rsidP="001F7864">
      <w:pPr>
        <w:pStyle w:val="NormalWeb"/>
        <w:rPr>
          <w:rFonts w:ascii="Arial" w:hAnsi="Arial" w:cs="Arial"/>
          <w:b/>
          <w:bCs/>
          <w:color w:val="000000"/>
          <w:sz w:val="20"/>
          <w:szCs w:val="20"/>
        </w:rPr>
      </w:pPr>
      <w:bookmarkStart w:id="40" w:name="OLE_LINK84"/>
      <w:bookmarkStart w:id="41" w:name="_Hlk141824605"/>
      <w:r>
        <w:rPr>
          <w:rFonts w:ascii="Arial" w:hAnsi="Arial" w:cs="Arial"/>
          <w:b/>
          <w:bCs/>
          <w:color w:val="000000"/>
          <w:sz w:val="20"/>
          <w:szCs w:val="20"/>
        </w:rPr>
        <w:lastRenderedPageBreak/>
        <w:t>Agency Commission for collection of indirect taxes through ICEGATE payment gateway</w:t>
      </w:r>
    </w:p>
    <w:bookmarkEnd w:id="40"/>
    <w:p w14:paraId="0E61083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RBI/2023-24/43</w:t>
      </w:r>
      <w:r>
        <w:rPr>
          <w:rFonts w:ascii="Arial" w:hAnsi="Arial" w:cs="Arial"/>
          <w:color w:val="000000"/>
          <w:sz w:val="20"/>
          <w:szCs w:val="20"/>
        </w:rPr>
        <w:br/>
        <w:t>CO.DGBA.GBD.No.S295/31-12-010/2023-2024</w:t>
      </w:r>
    </w:p>
    <w:p w14:paraId="3B85DCDC"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June 14, 2023</w:t>
      </w:r>
    </w:p>
    <w:p w14:paraId="1976AF7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All Agency banks</w:t>
      </w:r>
    </w:p>
    <w:p w14:paraId="7935AC36"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 Dear Sir</w:t>
      </w:r>
    </w:p>
    <w:p w14:paraId="1B1C80DD" w14:textId="77777777" w:rsidR="001F7864" w:rsidRDefault="001F7864" w:rsidP="001F7864">
      <w:pPr>
        <w:pStyle w:val="head"/>
        <w:jc w:val="both"/>
        <w:rPr>
          <w:rFonts w:ascii="Arial" w:hAnsi="Arial" w:cs="Arial"/>
          <w:b/>
          <w:bCs/>
          <w:color w:val="000000"/>
          <w:sz w:val="20"/>
          <w:szCs w:val="20"/>
        </w:rPr>
      </w:pPr>
      <w:r>
        <w:rPr>
          <w:rFonts w:ascii="Arial" w:hAnsi="Arial" w:cs="Arial"/>
          <w:b/>
          <w:bCs/>
          <w:color w:val="000000"/>
          <w:sz w:val="20"/>
          <w:szCs w:val="20"/>
        </w:rPr>
        <w:t>Agency Commission for collection of indirect taxes through ICEGATE payment gateway</w:t>
      </w:r>
    </w:p>
    <w:p w14:paraId="2F8871D5"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Please refer to Para 21 of our </w:t>
      </w:r>
      <w:hyperlink r:id="rId78" w:tgtFrame="_blank" w:history="1">
        <w:r>
          <w:rPr>
            <w:rStyle w:val="Hyperlink"/>
            <w:rFonts w:ascii="Arial" w:hAnsi="Arial" w:cs="Arial"/>
            <w:sz w:val="20"/>
            <w:szCs w:val="20"/>
          </w:rPr>
          <w:t>Master Circular on Conduct of Government Business by Agency Banks - Payment of Agency Commission dated April 1, 2023</w:t>
        </w:r>
      </w:hyperlink>
      <w:r>
        <w:rPr>
          <w:rFonts w:ascii="Arial" w:hAnsi="Arial" w:cs="Arial"/>
          <w:color w:val="000000"/>
          <w:sz w:val="20"/>
          <w:szCs w:val="20"/>
        </w:rPr>
        <w:t> related to claiming of agency commission.</w:t>
      </w:r>
    </w:p>
    <w:p w14:paraId="2083C02A"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Since certain transactions related to collection of indirect taxes through ICEGATE (CEP) payment gateway are now being reported by agency banks to Mumbai Regional Office (MRO), RBI with effect from April 01, 2023, it has been decided to modify paragraph 21 of the aforesaid Master Circular. The modified paragraph 21 will read as follows:</w:t>
      </w:r>
    </w:p>
    <w:p w14:paraId="796FBF2E"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“Agency banks are required to submit their claims for agency commission in the prescribed format to CAS Nagpur in respect of Central government transactions and the respective Regional Office of Reserve Bank of India for State government transactions. However, agency commission claims pertaining to GST receipt transactions, transactions  related to direct tax collection under TIN 2.0 regime, </w:t>
      </w:r>
      <w:r>
        <w:rPr>
          <w:rFonts w:ascii="Arial" w:hAnsi="Arial" w:cs="Arial"/>
          <w:color w:val="000000"/>
          <w:sz w:val="20"/>
          <w:szCs w:val="20"/>
          <w:u w:val="single"/>
        </w:rPr>
        <w:t>and transactions pertaining to collection of indirect taxes through ICEGATE payment gateway reported to Mumbai Regional Office, RBI</w:t>
      </w:r>
      <w:r>
        <w:rPr>
          <w:rFonts w:ascii="Arial" w:hAnsi="Arial" w:cs="Arial"/>
          <w:color w:val="000000"/>
          <w:sz w:val="20"/>
          <w:szCs w:val="20"/>
        </w:rPr>
        <w:t> will be settled at Mumbai Regional Office of Reserve Bank of India only and accordingly all agency banks, authorized to collect GST, direct tax collection under TIN 2.0 </w:t>
      </w:r>
      <w:r>
        <w:rPr>
          <w:rFonts w:ascii="Arial" w:hAnsi="Arial" w:cs="Arial"/>
          <w:color w:val="000000"/>
          <w:sz w:val="20"/>
          <w:szCs w:val="20"/>
          <w:u w:val="single"/>
        </w:rPr>
        <w:t>and indirect taxes through ICEGATE payment gateway</w:t>
      </w:r>
      <w:r>
        <w:rPr>
          <w:rFonts w:ascii="Arial" w:hAnsi="Arial" w:cs="Arial"/>
          <w:color w:val="000000"/>
          <w:sz w:val="20"/>
          <w:szCs w:val="20"/>
        </w:rPr>
        <w:t>, are advised to submit their agency commission claims pertaining to the respective receipt transactions at Mumbai Regional Office only. </w:t>
      </w:r>
      <w:r>
        <w:rPr>
          <w:rFonts w:ascii="Arial" w:hAnsi="Arial" w:cs="Arial"/>
          <w:color w:val="000000"/>
          <w:sz w:val="20"/>
          <w:szCs w:val="20"/>
          <w:u w:val="single"/>
        </w:rPr>
        <w:t>The agency commission claim for Central Government transactions reported to CAS, Nagpur, RBI</w:t>
      </w:r>
      <w:r>
        <w:rPr>
          <w:rFonts w:ascii="Arial" w:hAnsi="Arial" w:cs="Arial"/>
          <w:color w:val="000000"/>
          <w:sz w:val="20"/>
          <w:szCs w:val="20"/>
        </w:rPr>
        <w:t> will be continued to be settled at CAS, Nagpur, RBI. The formats for claiming agency commission for all agency banks and separate and distinctive set of certificates to be signed by the branch officials and Chartered Accountants or Cost Accountants are given in Annex 2, Annex 2A and Annex 2B respectively. These certificates would be in addition to the usual Certificate from ED / CGM (in charge of government business) to the effect that there are no pension arrears to be credited / delays in crediting regular pension / arrears thereof.”</w:t>
      </w:r>
    </w:p>
    <w:p w14:paraId="4F064331"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All other instructions of the said Master Circular remain unchanged.</w:t>
      </w:r>
    </w:p>
    <w:p w14:paraId="3E4C95D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Yours faithfully</w:t>
      </w:r>
    </w:p>
    <w:p w14:paraId="1B1CB67E" w14:textId="77777777" w:rsidR="001F7864" w:rsidRDefault="001F7864" w:rsidP="001F7864">
      <w:pPr>
        <w:pStyle w:val="NormalWeb"/>
        <w:rPr>
          <w:rFonts w:ascii="Arial" w:hAnsi="Arial" w:cs="Arial"/>
          <w:color w:val="000000"/>
          <w:sz w:val="20"/>
          <w:szCs w:val="20"/>
        </w:rPr>
      </w:pPr>
      <w:r>
        <w:rPr>
          <w:rFonts w:ascii="Arial" w:hAnsi="Arial" w:cs="Arial"/>
          <w:color w:val="000000"/>
          <w:sz w:val="20"/>
          <w:szCs w:val="20"/>
        </w:rPr>
        <w:t>(Indranil Chakraborty)</w:t>
      </w:r>
      <w:r>
        <w:rPr>
          <w:rFonts w:ascii="Arial" w:hAnsi="Arial" w:cs="Arial"/>
          <w:color w:val="000000"/>
          <w:sz w:val="20"/>
          <w:szCs w:val="20"/>
        </w:rPr>
        <w:br/>
        <w:t>Chief General Manager</w:t>
      </w:r>
    </w:p>
    <w:p w14:paraId="3791B666" w14:textId="77777777" w:rsidR="001F7864" w:rsidRDefault="001F7864" w:rsidP="001F7864">
      <w:pPr>
        <w:spacing w:before="240" w:after="0"/>
      </w:pPr>
      <w:r>
        <w:t>More details can be referred to in the below link.</w:t>
      </w:r>
    </w:p>
    <w:p w14:paraId="6C0F2A7D"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9" w:history="1">
        <w:r w:rsidRPr="005F425E">
          <w:rPr>
            <w:rStyle w:val="Hyperlink"/>
            <w:rFonts w:ascii="Arial" w:hAnsi="Arial" w:cs="Arial"/>
            <w:bCs/>
            <w:sz w:val="20"/>
            <w:szCs w:val="20"/>
          </w:rPr>
          <w:t>https://rbi.org.in/Scripts/NotificationUser.aspx?Id=12516&amp;Mode=0</w:t>
        </w:r>
      </w:hyperlink>
    </w:p>
    <w:p w14:paraId="1CDDE989" w14:textId="77777777" w:rsidR="001F7864" w:rsidRDefault="001F7864" w:rsidP="001F7864">
      <w:pPr>
        <w:pStyle w:val="NormalWeb"/>
        <w:rPr>
          <w:rFonts w:ascii="Arial" w:hAnsi="Arial" w:cs="Arial"/>
          <w:bCs/>
          <w:color w:val="000000"/>
          <w:sz w:val="20"/>
          <w:szCs w:val="20"/>
        </w:rPr>
      </w:pPr>
    </w:p>
    <w:p w14:paraId="0854E472" w14:textId="77777777" w:rsidR="001F7864" w:rsidRDefault="001F7864" w:rsidP="001F7864">
      <w:pPr>
        <w:pStyle w:val="NormalWeb"/>
        <w:rPr>
          <w:rFonts w:ascii="Arial" w:hAnsi="Arial" w:cs="Arial"/>
          <w:bCs/>
          <w:color w:val="000000"/>
          <w:sz w:val="20"/>
          <w:szCs w:val="20"/>
        </w:rPr>
      </w:pPr>
    </w:p>
    <w:bookmarkEnd w:id="41"/>
    <w:p w14:paraId="60A35766" w14:textId="77777777" w:rsidR="001F7864" w:rsidRDefault="001F7864" w:rsidP="001F7864"/>
    <w:p w14:paraId="33DA38BA" w14:textId="77777777" w:rsidR="001F7864" w:rsidRDefault="001F7864" w:rsidP="001F7864"/>
    <w:p w14:paraId="1CD46D3B" w14:textId="77777777" w:rsidR="001F7864" w:rsidRDefault="001F7864" w:rsidP="001F7864">
      <w:pPr>
        <w:pStyle w:val="NormalWeb"/>
        <w:rPr>
          <w:rFonts w:ascii="Arial" w:hAnsi="Arial" w:cs="Arial"/>
          <w:b/>
          <w:bCs/>
          <w:color w:val="000000"/>
          <w:sz w:val="20"/>
          <w:szCs w:val="20"/>
        </w:rPr>
      </w:pPr>
      <w:bookmarkStart w:id="42" w:name="OLE_LINK86"/>
      <w:bookmarkStart w:id="43" w:name="_Hlk141826774"/>
      <w:r>
        <w:rPr>
          <w:rFonts w:ascii="Arial" w:hAnsi="Arial" w:cs="Arial"/>
          <w:b/>
          <w:bCs/>
          <w:color w:val="000000"/>
          <w:sz w:val="20"/>
          <w:szCs w:val="20"/>
        </w:rPr>
        <w:lastRenderedPageBreak/>
        <w:t>Remittances to International Financial Services Centres (IFSCs) under the Liberalised Remittance Scheme (LRS)</w:t>
      </w:r>
    </w:p>
    <w:bookmarkEnd w:id="42"/>
    <w:p w14:paraId="1C6F2543"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RBI/2023-24/45</w:t>
      </w:r>
      <w:r>
        <w:rPr>
          <w:rFonts w:ascii="Arial" w:hAnsi="Arial" w:cs="Arial"/>
          <w:color w:val="000000"/>
          <w:sz w:val="20"/>
          <w:szCs w:val="20"/>
        </w:rPr>
        <w:br/>
        <w:t>A.P. (DIR Series) Circular No. 06</w:t>
      </w:r>
    </w:p>
    <w:p w14:paraId="6EF530FC"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June 22, 2023</w:t>
      </w:r>
    </w:p>
    <w:p w14:paraId="4F6535D9"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To</w:t>
      </w:r>
    </w:p>
    <w:p w14:paraId="78CF9AD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All Authorised Persons</w:t>
      </w:r>
    </w:p>
    <w:p w14:paraId="4F75636F"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Madam / Sir</w:t>
      </w:r>
    </w:p>
    <w:p w14:paraId="65746E11" w14:textId="77777777" w:rsidR="001F7864" w:rsidRDefault="001F7864" w:rsidP="001F7864">
      <w:pPr>
        <w:pStyle w:val="head"/>
        <w:jc w:val="center"/>
        <w:rPr>
          <w:rFonts w:ascii="Arial" w:hAnsi="Arial" w:cs="Arial"/>
          <w:b/>
          <w:bCs/>
          <w:color w:val="000000"/>
          <w:sz w:val="20"/>
          <w:szCs w:val="20"/>
        </w:rPr>
      </w:pPr>
      <w:r>
        <w:rPr>
          <w:rFonts w:ascii="Arial" w:hAnsi="Arial" w:cs="Arial"/>
          <w:b/>
          <w:bCs/>
          <w:color w:val="000000"/>
          <w:sz w:val="20"/>
          <w:szCs w:val="20"/>
        </w:rPr>
        <w:t>Remittances to International Financial Services Centres (IFSCs)</w:t>
      </w:r>
      <w:r>
        <w:rPr>
          <w:rFonts w:ascii="Arial" w:hAnsi="Arial" w:cs="Arial"/>
          <w:b/>
          <w:bCs/>
          <w:color w:val="000000"/>
          <w:sz w:val="20"/>
          <w:szCs w:val="20"/>
        </w:rPr>
        <w:br/>
        <w:t>under the Liberalised Remittance Scheme (LRS)</w:t>
      </w:r>
    </w:p>
    <w:p w14:paraId="3EAF6CB9"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Attention of Authorised Persons is invited to </w:t>
      </w:r>
      <w:hyperlink r:id="rId80"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and </w:t>
      </w:r>
      <w:hyperlink r:id="rId81" w:tgtFrame="_blank" w:history="1">
        <w:r>
          <w:rPr>
            <w:rStyle w:val="Hyperlink"/>
            <w:rFonts w:ascii="Arial" w:hAnsi="Arial" w:cs="Arial"/>
            <w:sz w:val="20"/>
            <w:szCs w:val="20"/>
          </w:rPr>
          <w:t>A.P. (DIR Series) Circular No. 03 dated April 26, 2023</w:t>
        </w:r>
      </w:hyperlink>
      <w:r>
        <w:rPr>
          <w:rFonts w:ascii="Arial" w:hAnsi="Arial" w:cs="Arial"/>
          <w:color w:val="000000"/>
          <w:sz w:val="20"/>
          <w:szCs w:val="20"/>
        </w:rPr>
        <w:t> on “Remittances to International Financial Services Centres (IFSCs) in India under the Liberalised Remittance Scheme (LRS)”.</w:t>
      </w:r>
    </w:p>
    <w:p w14:paraId="6AEADA48"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2. Presently, remittances to IFSCs under LRS can be made only for making investments in securities in terms of </w:t>
      </w:r>
      <w:hyperlink r:id="rId82"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In view of the </w:t>
      </w:r>
      <w:hyperlink r:id="rId83" w:tgtFrame="_blank" w:history="1">
        <w:r>
          <w:rPr>
            <w:rStyle w:val="Hyperlink"/>
            <w:rFonts w:ascii="Arial" w:hAnsi="Arial" w:cs="Arial"/>
            <w:sz w:val="20"/>
            <w:szCs w:val="20"/>
          </w:rPr>
          <w:t>gazette notification no. SO 2374(E) dated May 23, 2022</w:t>
        </w:r>
      </w:hyperlink>
      <w:r>
        <w:rPr>
          <w:rFonts w:ascii="Arial" w:hAnsi="Arial" w:cs="Arial"/>
          <w:color w:val="000000"/>
          <w:sz w:val="20"/>
          <w:szCs w:val="20"/>
        </w:rPr>
        <w:t> issued by the Central Government, it is directed that Authorised Persons may facilitate remittances by resident individuals under purpose ‘studies abroad’ as mentioned in Schedule III of Foreign Exchange Management (Current Account Transactions) Rules, 2000 for payment of fees to foreign universities or foreign institutions in IFSCs for pursuing courses mentioned in the gazette notification ibid.</w:t>
      </w:r>
    </w:p>
    <w:p w14:paraId="4EC4FDA2"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3. Authorised Persons shall bring the contents of this circular to the notice of their constituents and customers.</w:t>
      </w:r>
    </w:p>
    <w:p w14:paraId="764304E4" w14:textId="77777777" w:rsidR="001F7864" w:rsidRDefault="001F7864" w:rsidP="001F7864">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permissions/approvals, if any, required under any other law.</w:t>
      </w:r>
    </w:p>
    <w:p w14:paraId="041FA541"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Yours faithfully,</w:t>
      </w:r>
    </w:p>
    <w:p w14:paraId="4D135CFE" w14:textId="77777777" w:rsidR="001F7864" w:rsidRDefault="001F7864" w:rsidP="001F7864">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14:paraId="7AE366D1" w14:textId="77777777" w:rsidR="001F7864" w:rsidRDefault="001F7864" w:rsidP="001F7864">
      <w:pPr>
        <w:spacing w:before="240" w:after="0"/>
      </w:pPr>
      <w:r>
        <w:rPr>
          <w:rFonts w:ascii="Arial" w:hAnsi="Arial" w:cs="Arial"/>
          <w:bCs/>
          <w:color w:val="000000"/>
          <w:sz w:val="20"/>
          <w:szCs w:val="20"/>
        </w:rPr>
        <w:t xml:space="preserve">  </w:t>
      </w:r>
      <w:r>
        <w:t>More details can be referred to in the below link.</w:t>
      </w:r>
    </w:p>
    <w:p w14:paraId="00EC6B5F" w14:textId="77777777" w:rsidR="001F7864" w:rsidRDefault="001F7864" w:rsidP="001F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4" w:history="1">
        <w:r w:rsidRPr="005F425E">
          <w:rPr>
            <w:rStyle w:val="Hyperlink"/>
            <w:rFonts w:ascii="Arial" w:hAnsi="Arial" w:cs="Arial"/>
            <w:bCs/>
            <w:sz w:val="20"/>
            <w:szCs w:val="20"/>
          </w:rPr>
          <w:t>https://rbi.org.in/Scripts/NotificationUser.aspx?Id=12518&amp;Mode=0</w:t>
        </w:r>
      </w:hyperlink>
    </w:p>
    <w:p w14:paraId="08DFD057" w14:textId="77777777" w:rsidR="001F7864" w:rsidRDefault="001F7864" w:rsidP="001F7864">
      <w:pPr>
        <w:pStyle w:val="NormalWeb"/>
        <w:rPr>
          <w:rFonts w:ascii="Arial" w:hAnsi="Arial" w:cs="Arial"/>
          <w:bCs/>
          <w:color w:val="000000"/>
          <w:sz w:val="20"/>
          <w:szCs w:val="20"/>
        </w:rPr>
      </w:pPr>
    </w:p>
    <w:p w14:paraId="0D484F42" w14:textId="77777777" w:rsidR="001F7864" w:rsidRDefault="001F7864" w:rsidP="001F7864">
      <w:pPr>
        <w:pStyle w:val="NormalWeb"/>
        <w:rPr>
          <w:rFonts w:ascii="Arial" w:hAnsi="Arial" w:cs="Arial"/>
          <w:bCs/>
          <w:color w:val="000000"/>
          <w:sz w:val="20"/>
          <w:szCs w:val="20"/>
        </w:rPr>
      </w:pPr>
    </w:p>
    <w:p w14:paraId="2A15580E" w14:textId="77777777" w:rsidR="001F7864" w:rsidRDefault="001F7864" w:rsidP="001F7864">
      <w:pPr>
        <w:pStyle w:val="NormalWeb"/>
        <w:rPr>
          <w:rFonts w:ascii="Arial" w:hAnsi="Arial" w:cs="Arial"/>
          <w:bCs/>
          <w:color w:val="000000"/>
          <w:sz w:val="20"/>
          <w:szCs w:val="20"/>
        </w:rPr>
      </w:pPr>
    </w:p>
    <w:p w14:paraId="0FDFCE58" w14:textId="77777777" w:rsidR="001F7864" w:rsidRDefault="001F7864" w:rsidP="001F7864">
      <w:pPr>
        <w:pStyle w:val="NormalWeb"/>
        <w:rPr>
          <w:rFonts w:ascii="Arial" w:hAnsi="Arial" w:cs="Arial"/>
          <w:bCs/>
          <w:color w:val="000000"/>
          <w:sz w:val="20"/>
          <w:szCs w:val="20"/>
        </w:rPr>
      </w:pPr>
    </w:p>
    <w:bookmarkEnd w:id="43"/>
    <w:p w14:paraId="17FBB91C" w14:textId="77777777" w:rsidR="001F7864" w:rsidRDefault="001F7864" w:rsidP="001F7864">
      <w:pPr>
        <w:pStyle w:val="NormalWeb"/>
        <w:rPr>
          <w:rFonts w:ascii="Arial" w:hAnsi="Arial" w:cs="Arial"/>
          <w:bCs/>
          <w:color w:val="000000"/>
          <w:sz w:val="20"/>
          <w:szCs w:val="20"/>
        </w:rPr>
      </w:pPr>
    </w:p>
    <w:sectPr w:rsidR="001F7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E6017"/>
    <w:multiLevelType w:val="multilevel"/>
    <w:tmpl w:val="2F7CF5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AA"/>
    <w:rsid w:val="00152D18"/>
    <w:rsid w:val="001C3B05"/>
    <w:rsid w:val="001F7864"/>
    <w:rsid w:val="00230DDA"/>
    <w:rsid w:val="00885246"/>
    <w:rsid w:val="00B50C45"/>
    <w:rsid w:val="00CA0BE2"/>
    <w:rsid w:val="00E85F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0C92"/>
  <w15:chartTrackingRefBased/>
  <w15:docId w15:val="{530CCA24-D2C6-44F6-B5C5-2E8EBF1F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786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1F786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1F7864"/>
    <w:rPr>
      <w:color w:val="0000FF"/>
      <w:u w:val="single"/>
    </w:rPr>
  </w:style>
  <w:style w:type="character" w:styleId="Strong">
    <w:name w:val="Strong"/>
    <w:basedOn w:val="DefaultParagraphFont"/>
    <w:uiPriority w:val="22"/>
    <w:qFormat/>
    <w:rsid w:val="001F7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9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NotificationUser.aspx?Id=12354&amp;Mode=0" TargetMode="External"/><Relationship Id="rId18" Type="http://schemas.openxmlformats.org/officeDocument/2006/relationships/hyperlink" Target="https://rbi.org.in/Scripts/NotificationUser.aspx?Id=12452&amp;Mode=0" TargetMode="External"/><Relationship Id="rId26" Type="http://schemas.openxmlformats.org/officeDocument/2006/relationships/hyperlink" Target="https://rbi.org.in/Scripts/NotificationUser.aspx?Id=12468&amp;Mode=0" TargetMode="External"/><Relationship Id="rId39" Type="http://schemas.openxmlformats.org/officeDocument/2006/relationships/hyperlink" Target="https://mastercirculars.rbi.org.in/" TargetMode="External"/><Relationship Id="rId21" Type="http://schemas.openxmlformats.org/officeDocument/2006/relationships/hyperlink" Target="https://rbi.org.in/Scripts/NotificationUser.aspx?Id=12467&amp;Mode=0" TargetMode="External"/><Relationship Id="rId34" Type="http://schemas.openxmlformats.org/officeDocument/2006/relationships/hyperlink" Target="https://rbi.org.in/Scripts/BS_ViewMasCirculardetails.aspx?id=12282" TargetMode="External"/><Relationship Id="rId42" Type="http://schemas.openxmlformats.org/officeDocument/2006/relationships/hyperlink" Target="https://rbi.org.in/Scripts/NotificationUser.aspx?Id=12479&amp;Mode=0" TargetMode="External"/><Relationship Id="rId47" Type="http://schemas.openxmlformats.org/officeDocument/2006/relationships/hyperlink" Target="https://rbi.org.in/Scripts/NotificationUser.aspx?Id=12486&amp;Mode=0" TargetMode="External"/><Relationship Id="rId50" Type="http://schemas.openxmlformats.org/officeDocument/2006/relationships/hyperlink" Target="https://rbi.org.in/Scripts/NotificationUser.aspx?Id=12487&amp;Mode=0" TargetMode="External"/><Relationship Id="rId55" Type="http://schemas.openxmlformats.org/officeDocument/2006/relationships/hyperlink" Target="https://rbi.org.in/Scripts/BS_ViewMasCirculardetails.aspx?id=12488" TargetMode="External"/><Relationship Id="rId63" Type="http://schemas.openxmlformats.org/officeDocument/2006/relationships/hyperlink" Target="https://www.rbi.org.in/Scripts/BS_ViewMasDirections.aspx?id=10192" TargetMode="External"/><Relationship Id="rId68" Type="http://schemas.openxmlformats.org/officeDocument/2006/relationships/hyperlink" Target="https://www.rbi.org.in/Scripts/BS_ViewMasDirections.aspx?id=11566" TargetMode="External"/><Relationship Id="rId76" Type="http://schemas.openxmlformats.org/officeDocument/2006/relationships/hyperlink" Target="https://rbi.org.in/Scripts/NotificationUser.aspx?Id=12514&amp;Mode=0" TargetMode="External"/><Relationship Id="rId84" Type="http://schemas.openxmlformats.org/officeDocument/2006/relationships/hyperlink" Target="https://rbi.org.in/Scripts/NotificationUser.aspx?Id=12518&amp;Mode=0" TargetMode="External"/><Relationship Id="rId7" Type="http://schemas.openxmlformats.org/officeDocument/2006/relationships/hyperlink" Target="https://www.rbi.org.in/Scripts/NotificationUser.aspx?Id=12146&amp;Mode=0" TargetMode="External"/><Relationship Id="rId71" Type="http://schemas.openxmlformats.org/officeDocument/2006/relationships/hyperlink" Target="https://rbidocs.rbi.org.in/rdocs/content/pdfs/NT2504052023_AN.pdf" TargetMode="External"/><Relationship Id="rId2" Type="http://schemas.openxmlformats.org/officeDocument/2006/relationships/styles" Target="styles.xml"/><Relationship Id="rId16" Type="http://schemas.openxmlformats.org/officeDocument/2006/relationships/hyperlink" Target="https://www.rbi.org.in/Scripts/BS_ViewMasDirections.aspx?id=12156" TargetMode="External"/><Relationship Id="rId29" Type="http://schemas.openxmlformats.org/officeDocument/2006/relationships/hyperlink" Target="https://rbi.org.in/Scripts/NotificationUser.aspx?Id=12470&amp;Mode=0" TargetMode="External"/><Relationship Id="rId11" Type="http://schemas.openxmlformats.org/officeDocument/2006/relationships/hyperlink" Target="https://rbi.org.in/Scripts/NotificationUser.aspx?Id=11849&amp;Mode=0" TargetMode="External"/><Relationship Id="rId24" Type="http://schemas.openxmlformats.org/officeDocument/2006/relationships/hyperlink" Target="https://rbi.org.in/Scripts/NotificationUser.aspx?Id=12468&amp;Mode=0" TargetMode="External"/><Relationship Id="rId32" Type="http://schemas.openxmlformats.org/officeDocument/2006/relationships/hyperlink" Target="https://mastercirculars.rbi.org.in/" TargetMode="External"/><Relationship Id="rId37" Type="http://schemas.openxmlformats.org/officeDocument/2006/relationships/hyperlink" Target="https://www.rbi.org.in/Scripts/BS_ViewMasCirculardetails.aspx?id=12275" TargetMode="External"/><Relationship Id="rId40" Type="http://schemas.openxmlformats.org/officeDocument/2006/relationships/hyperlink" Target="https://rbi.org.in/Scripts/NotificationUser.aspx?Id=12477&amp;Mode=0" TargetMode="External"/><Relationship Id="rId45" Type="http://schemas.openxmlformats.org/officeDocument/2006/relationships/hyperlink" Target="https://www.rbi.org.in/Scripts/BS_PressReleaseDisplay.aspx?prid=53248" TargetMode="External"/><Relationship Id="rId53" Type="http://schemas.openxmlformats.org/officeDocument/2006/relationships/hyperlink" Target="https://rbi.org.in/" TargetMode="External"/><Relationship Id="rId58" Type="http://schemas.openxmlformats.org/officeDocument/2006/relationships/hyperlink" Target="https://rbi.org.in/Scripts/NotificationUser.aspx?Id=12492&amp;Mode=0" TargetMode="External"/><Relationship Id="rId66" Type="http://schemas.openxmlformats.org/officeDocument/2006/relationships/hyperlink" Target="https://www.rbi.org.in/Scripts/BS_ViewMasDirections.aspx?id=11566" TargetMode="External"/><Relationship Id="rId74" Type="http://schemas.openxmlformats.org/officeDocument/2006/relationships/hyperlink" Target="https://rbi.org.in/Scripts/NotificationUser.aspx?Id=12514&amp;Mode=0" TargetMode="External"/><Relationship Id="rId79" Type="http://schemas.openxmlformats.org/officeDocument/2006/relationships/hyperlink" Target="https://rbi.org.in/Scripts/NotificationUser.aspx?Id=12516&amp;Mode=0" TargetMode="External"/><Relationship Id="rId5" Type="http://schemas.openxmlformats.org/officeDocument/2006/relationships/hyperlink" Target="https://rbi.org.in/Scripts/NotificationUser.aspx?Id=12146&amp;Mode=0" TargetMode="External"/><Relationship Id="rId61" Type="http://schemas.openxmlformats.org/officeDocument/2006/relationships/hyperlink" Target="https://rbi.org.in/Scripts/NotificationUser.aspx?Id=12493&amp;Mode=0" TargetMode="External"/><Relationship Id="rId82" Type="http://schemas.openxmlformats.org/officeDocument/2006/relationships/hyperlink" Target="https://rbi.org.in/Scripts/NotificationUser.aspx?Id=12029&amp;Mode=0" TargetMode="External"/><Relationship Id="rId19" Type="http://schemas.openxmlformats.org/officeDocument/2006/relationships/hyperlink" Target="https://rbi.org.in/Scripts/NotificationUser.aspx?Id=12454&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2443&amp;Mode=0" TargetMode="External"/><Relationship Id="rId14" Type="http://schemas.openxmlformats.org/officeDocument/2006/relationships/hyperlink" Target="https://rbi.org.in/Scripts/NotificationUser.aspx?Id=12444&amp;Mode=0" TargetMode="External"/><Relationship Id="rId22" Type="http://schemas.openxmlformats.org/officeDocument/2006/relationships/hyperlink" Target="https://rbi.org.in/Scripts/NotificationUser.aspx?Id=12467&amp;Mode=0" TargetMode="External"/><Relationship Id="rId27" Type="http://schemas.openxmlformats.org/officeDocument/2006/relationships/hyperlink" Target="https://rbi.org.in/Scripts/NotificationUser.aspx?Id=12470&amp;Mode=0" TargetMode="External"/><Relationship Id="rId30" Type="http://schemas.openxmlformats.org/officeDocument/2006/relationships/hyperlink" Target="https://www.rbi.org.in/Scripts/BS_ViewMasCirculardetails.aspx?id=12274" TargetMode="External"/><Relationship Id="rId35" Type="http://schemas.openxmlformats.org/officeDocument/2006/relationships/hyperlink" Target="https://rbi.org.in/Scripts/NotificationUser.aspx?Id=12475&amp;Mode=0" TargetMode="External"/><Relationship Id="rId43" Type="http://schemas.openxmlformats.org/officeDocument/2006/relationships/hyperlink" Target="https://rbi.org.in/Scripts/NotificationUser.aspx?Id=12480&amp;Mode=0" TargetMode="External"/><Relationship Id="rId48" Type="http://schemas.openxmlformats.org/officeDocument/2006/relationships/hyperlink" Target="https://rbi.org.in/Scripts/NotificationUser.aspx?Id=12486&amp;Mode=0" TargetMode="External"/><Relationship Id="rId56" Type="http://schemas.openxmlformats.org/officeDocument/2006/relationships/hyperlink" Target="https://rbi.org.in/scripts/NotificationUser.aspx?Id=8603&amp;Mode=0" TargetMode="External"/><Relationship Id="rId64" Type="http://schemas.openxmlformats.org/officeDocument/2006/relationships/hyperlink" Target="https://www.rbi.org.in/Scripts/NotificationUser.aspx?Id=12029&amp;Mode=0" TargetMode="External"/><Relationship Id="rId69" Type="http://schemas.openxmlformats.org/officeDocument/2006/relationships/hyperlink" Target="https://rbi.org.in/Scripts/NotificationUser.aspx?Id=12497&amp;Mode=0" TargetMode="External"/><Relationship Id="rId77" Type="http://schemas.openxmlformats.org/officeDocument/2006/relationships/hyperlink" Target="https://rbi.org.in/Scripts/NotificationUser.aspx?Id=12514&amp;Mode=0" TargetMode="External"/><Relationship Id="rId8" Type="http://schemas.openxmlformats.org/officeDocument/2006/relationships/hyperlink" Target="https://www.rbi.org.in/Scripts/NotificationUser.aspx?Id=12146&amp;Mode=0" TargetMode="External"/><Relationship Id="rId51" Type="http://schemas.openxmlformats.org/officeDocument/2006/relationships/hyperlink" Target="https://rbi.org.in/Scripts/BS_ViewMasCirculardetails.aspx?id=12344" TargetMode="External"/><Relationship Id="rId72" Type="http://schemas.openxmlformats.org/officeDocument/2006/relationships/hyperlink" Target="https://rbi.org.in/Scripts/NotificationUser.aspx?Id=12498&amp;Mode=0" TargetMode="External"/><Relationship Id="rId80" Type="http://schemas.openxmlformats.org/officeDocument/2006/relationships/hyperlink" Target="https://rbi.org.in/Scripts/NotificationUser.aspx?Id=12029&amp;Mode=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bi.org.in/Scripts/NotificationUser.aspx?Id=11850&amp;Mode=0" TargetMode="External"/><Relationship Id="rId17" Type="http://schemas.openxmlformats.org/officeDocument/2006/relationships/hyperlink" Target="https://www.rbi.org.in/Scripts/BS_ViewMasDirections.aspx?id=12156" TargetMode="External"/><Relationship Id="rId25" Type="http://schemas.openxmlformats.org/officeDocument/2006/relationships/hyperlink" Target="https://rbi.org.in/Scripts/NotificationUser.aspx?Id=12468&amp;Mode=0" TargetMode="External"/><Relationship Id="rId33" Type="http://schemas.openxmlformats.org/officeDocument/2006/relationships/hyperlink" Target="https://rbi.org.in/Scripts/NotificationUser.aspx?Id=12474&amp;Mode=0" TargetMode="External"/><Relationship Id="rId38" Type="http://schemas.openxmlformats.org/officeDocument/2006/relationships/hyperlink" Target="https://rbi.org.in/Scripts/NotificationUser.aspx?Id=12477&amp;Mode=0" TargetMode="External"/><Relationship Id="rId46" Type="http://schemas.openxmlformats.org/officeDocument/2006/relationships/hyperlink" Target="https://www.rbi.org.in/Scripts/BS_PressReleaseDisplay.aspx?prid=53911" TargetMode="External"/><Relationship Id="rId59" Type="http://schemas.openxmlformats.org/officeDocument/2006/relationships/hyperlink" Target="https://www.rbi.org.in/Scripts/BS_ViewMasCirculardetails.aspx?id=12360" TargetMode="External"/><Relationship Id="rId67" Type="http://schemas.openxmlformats.org/officeDocument/2006/relationships/hyperlink" Target="https://rbidocs.rbi.org.in/rdocs/content/pdfs/NT2428042023_AN.pdf" TargetMode="External"/><Relationship Id="rId20" Type="http://schemas.openxmlformats.org/officeDocument/2006/relationships/hyperlink" Target="https://rbi.org.in/Scripts/NotificationUser.aspx?Id=12454&amp;Mode=0" TargetMode="External"/><Relationship Id="rId41" Type="http://schemas.openxmlformats.org/officeDocument/2006/relationships/hyperlink" Target="https://rbi.org.in/Scripts/NotificationUser.aspx?Id=12479&amp;Mode=0" TargetMode="External"/><Relationship Id="rId54" Type="http://schemas.openxmlformats.org/officeDocument/2006/relationships/hyperlink" Target="https://rbi.org.in/Scripts/BS_ViewMasCirculardetails.aspx?id=12488" TargetMode="External"/><Relationship Id="rId62" Type="http://schemas.openxmlformats.org/officeDocument/2006/relationships/hyperlink" Target="https://www.rbi.org.in/Scripts/NotificationUser.aspx?Id=12029&amp;Mode=0" TargetMode="External"/><Relationship Id="rId70" Type="http://schemas.openxmlformats.org/officeDocument/2006/relationships/hyperlink" Target="https://www.rbi.org.in/Scripts/BS_ViewMasDirections.aspx?id=11566" TargetMode="External"/><Relationship Id="rId75" Type="http://schemas.openxmlformats.org/officeDocument/2006/relationships/hyperlink" Target="https://rbi.org.in/Scripts/NotificationUser.aspx?Id=12514&amp;Mode=0" TargetMode="External"/><Relationship Id="rId83" Type="http://schemas.openxmlformats.org/officeDocument/2006/relationships/hyperlink" Target="https://rbidocs.rbi.org.in/rdocs/content/pdfs/Gazette2374E23052022.pdf" TargetMode="External"/><Relationship Id="rId1" Type="http://schemas.openxmlformats.org/officeDocument/2006/relationships/numbering" Target="numbering.xml"/><Relationship Id="rId6" Type="http://schemas.openxmlformats.org/officeDocument/2006/relationships/hyperlink" Target="https://prism.rbi.org.in/DAKSH/portal/" TargetMode="External"/><Relationship Id="rId15" Type="http://schemas.openxmlformats.org/officeDocument/2006/relationships/hyperlink" Target="https://www.rbi.org.in/Scripts/BS_PressReleaseDisplay.aspx?prid=55179" TargetMode="External"/><Relationship Id="rId23" Type="http://schemas.openxmlformats.org/officeDocument/2006/relationships/hyperlink" Target="https://rbi.org.in/Scripts/NotificationUser.aspx?Id=12467&amp;Mode=0" TargetMode="External"/><Relationship Id="rId28" Type="http://schemas.openxmlformats.org/officeDocument/2006/relationships/hyperlink" Target="https://rbi.org.in/Scripts/NotificationUser.aspx?Id=12470&amp;Mode=0" TargetMode="External"/><Relationship Id="rId36" Type="http://schemas.openxmlformats.org/officeDocument/2006/relationships/hyperlink" Target="https://rbi.org.in/Scripts/NotificationUser.aspx?Id=12475&amp;Mode=0" TargetMode="External"/><Relationship Id="rId49" Type="http://schemas.openxmlformats.org/officeDocument/2006/relationships/hyperlink" Target="https://rbi.org.in/Scripts/NotificationUser.aspx?Id=12487&amp;Mode=0" TargetMode="External"/><Relationship Id="rId57" Type="http://schemas.openxmlformats.org/officeDocument/2006/relationships/hyperlink" Target="https://rbi.org.in/Scripts/BS_ViewMasDirections.aspx?id=12300" TargetMode="External"/><Relationship Id="rId10" Type="http://schemas.openxmlformats.org/officeDocument/2006/relationships/hyperlink" Target="https://rbi.org.in/Scripts/BS_PressReleaseDisplay.aspx?prid=55004" TargetMode="External"/><Relationship Id="rId31" Type="http://schemas.openxmlformats.org/officeDocument/2006/relationships/hyperlink" Target="https://rbi.org.in/Scripts/NotificationUser.aspx?Id=12474&amp;Mode=0" TargetMode="External"/><Relationship Id="rId44" Type="http://schemas.openxmlformats.org/officeDocument/2006/relationships/hyperlink" Target="https://rbi.org.in/Scripts/NotificationUser.aspx?Id=12480&amp;Mode=0" TargetMode="External"/><Relationship Id="rId52" Type="http://schemas.openxmlformats.org/officeDocument/2006/relationships/hyperlink" Target="https://rbi.org.in/" TargetMode="External"/><Relationship Id="rId60" Type="http://schemas.openxmlformats.org/officeDocument/2006/relationships/hyperlink" Target="https://rbi.org.in/Scripts/NotificationUser.aspx?Id=12493&amp;Mode=0" TargetMode="External"/><Relationship Id="rId65" Type="http://schemas.openxmlformats.org/officeDocument/2006/relationships/hyperlink" Target="https://rbi.org.in/Scripts/NotificationUser.aspx?Id=12494&amp;Mode=0" TargetMode="External"/><Relationship Id="rId73" Type="http://schemas.openxmlformats.org/officeDocument/2006/relationships/hyperlink" Target="https://rbi.org.in/Scripts/BS_PressReleaseDisplay.aspx?prid=54187" TargetMode="External"/><Relationship Id="rId78" Type="http://schemas.openxmlformats.org/officeDocument/2006/relationships/hyperlink" Target="https://www.rbi.org.in/Scripts/BS_ViewMasCirculardetails.aspx?id=12474" TargetMode="External"/><Relationship Id="rId81" Type="http://schemas.openxmlformats.org/officeDocument/2006/relationships/hyperlink" Target="https://rbi.org.in/Scripts/NotificationUser.aspx?Id=12494&amp;Mode=0"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6350</Words>
  <Characters>36200</Characters>
  <Application>Microsoft Office Word</Application>
  <DocSecurity>0</DocSecurity>
  <Lines>301</Lines>
  <Paragraphs>84</Paragraphs>
  <ScaleCrop>false</ScaleCrop>
  <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6</cp:revision>
  <dcterms:created xsi:type="dcterms:W3CDTF">2023-08-01T16:04:00Z</dcterms:created>
  <dcterms:modified xsi:type="dcterms:W3CDTF">2023-08-02T05:03:00Z</dcterms:modified>
</cp:coreProperties>
</file>